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89C" w:rsidRPr="00A8789C" w:rsidRDefault="00A8789C" w:rsidP="00A8789C">
      <w:pPr>
        <w:shd w:val="clear" w:color="auto" w:fill="FAFAFA"/>
        <w:adjustRightInd/>
        <w:snapToGrid/>
        <w:spacing w:after="0" w:line="400" w:lineRule="exact"/>
        <w:jc w:val="center"/>
        <w:rPr>
          <w:rFonts w:ascii="黑体" w:eastAsia="黑体" w:hAnsi="黑体" w:cs="宋体"/>
          <w:color w:val="000000"/>
          <w:sz w:val="36"/>
          <w:szCs w:val="36"/>
        </w:rPr>
      </w:pPr>
      <w:r w:rsidRPr="00A8789C">
        <w:rPr>
          <w:rFonts w:ascii="黑体" w:eastAsia="黑体" w:hAnsi="黑体" w:cs="宋体" w:hint="eastAsia"/>
          <w:color w:val="000000"/>
          <w:sz w:val="36"/>
          <w:szCs w:val="36"/>
        </w:rPr>
        <w:t>湖南省2019年招生考试问答</w:t>
      </w:r>
    </w:p>
    <w:p w:rsidR="00A8789C" w:rsidRDefault="00A8789C" w:rsidP="00A8789C">
      <w:pPr>
        <w:shd w:val="clear" w:color="auto" w:fill="FAFAFA"/>
        <w:adjustRightInd/>
        <w:snapToGrid/>
        <w:spacing w:after="0" w:line="400" w:lineRule="exact"/>
        <w:jc w:val="center"/>
        <w:rPr>
          <w:rFonts w:ascii="仿宋" w:eastAsia="仿宋" w:hAnsi="仿宋" w:cs="宋体" w:hint="eastAsia"/>
          <w:b/>
          <w:bCs/>
          <w:color w:val="000000"/>
          <w:sz w:val="30"/>
          <w:szCs w:val="30"/>
        </w:rPr>
      </w:pPr>
    </w:p>
    <w:p w:rsidR="00A8789C" w:rsidRPr="00A8789C" w:rsidRDefault="00A8789C" w:rsidP="00A8789C">
      <w:pPr>
        <w:shd w:val="clear" w:color="auto" w:fill="FAFAFA"/>
        <w:adjustRightInd/>
        <w:snapToGrid/>
        <w:spacing w:after="0" w:line="400" w:lineRule="exact"/>
        <w:jc w:val="center"/>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第一部分志愿填报</w:t>
      </w:r>
    </w:p>
    <w:p w:rsidR="00A8789C" w:rsidRPr="00A8789C" w:rsidRDefault="00A8789C" w:rsidP="00A8789C">
      <w:pPr>
        <w:shd w:val="clear" w:color="auto" w:fill="FAFAFA"/>
        <w:adjustRightInd/>
        <w:snapToGrid/>
        <w:spacing w:after="0" w:line="400" w:lineRule="exact"/>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1、什么是平行志愿？什么是服从志愿？</w:t>
      </w:r>
    </w:p>
    <w:p w:rsidR="00A8789C" w:rsidRPr="00A8789C" w:rsidRDefault="00A8789C" w:rsidP="00A8789C">
      <w:pPr>
        <w:shd w:val="clear" w:color="auto" w:fill="FAFAFA"/>
        <w:adjustRightInd/>
        <w:snapToGrid/>
        <w:spacing w:after="0" w:line="400" w:lineRule="exact"/>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平行志愿”就是在某个录取批次的学校中，考生可填报若干个平行的学校志愿，然后按“分数优先、遵循志愿”的原则进行投档录取，它改变了过去“志愿优先”的投档规则。对一个批次的一个平行志愿而言，每个考生只有一次投档机会，即假如考生上了一个平行志愿中的多个高校的投档线，但投档后因某种原因被退回，则该生一般不能再投同一平行志愿中的其他学校了，只能参加下一轮次或下一批次的投档了。</w:t>
      </w:r>
    </w:p>
    <w:p w:rsidR="00A8789C" w:rsidRPr="00A8789C" w:rsidRDefault="00A8789C" w:rsidP="00A8789C">
      <w:pPr>
        <w:shd w:val="clear" w:color="auto" w:fill="FAFAFA"/>
        <w:adjustRightInd/>
        <w:snapToGrid/>
        <w:spacing w:after="0" w:line="400" w:lineRule="exact"/>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服从志愿包括“学校服从”志愿和“专业服从”志愿。其中“学校服从”志愿是指考生未被自己所报高校录取后，愿意由计算机随机调剂投档至该批次其他未录满的高校（一般都是填报人数不足的高校），按“学校服从”志愿投出的考生，原则上应认定为该生服从所投学校的专业调剂。“专业服从”志愿是指考生投档到某个高校后，高校不能满足所填专业志愿的情况下，考生愿意调剂到该校在我省招生的其他未录满的专业，如果不填“专业服从”的话，那么高校可以依据章程对考生作退档处理，被退档的考生在本轮次的投档中就会落选，只能参加下一轮次或下一批次的投档了。</w:t>
      </w:r>
    </w:p>
    <w:p w:rsidR="00A8789C" w:rsidRPr="00A8789C" w:rsidRDefault="00A8789C" w:rsidP="00A8789C">
      <w:pPr>
        <w:shd w:val="clear" w:color="auto" w:fill="FAFAFA"/>
        <w:adjustRightInd/>
        <w:snapToGrid/>
        <w:spacing w:after="0" w:line="400" w:lineRule="exact"/>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2、今年我省志愿填报时间是如何安排的？通过何种方式填报？错过填报时间后还可以补报或者修改志愿吗？</w:t>
      </w:r>
    </w:p>
    <w:p w:rsidR="00A8789C" w:rsidRPr="00A8789C" w:rsidRDefault="00A8789C" w:rsidP="00A8789C">
      <w:pPr>
        <w:shd w:val="clear" w:color="auto" w:fill="FAFAFA"/>
        <w:adjustRightInd/>
        <w:snapToGrid/>
        <w:spacing w:after="0" w:line="400" w:lineRule="exact"/>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民航飞行学员志愿、本科提前批志愿（含该批的国家专项计划）于6月26日至27日填报，其他批次志愿于6月26日至7月1日填报。有关批次的征集志愿填报时间分别为：本科提前批“军事院校”“省内公费定向师范生”和“省内基层农技特岗人员”7月11日，“国家专项计划”和本科提前批“艺术类”7月17日，本科一批7月25日，本科二批8月1日，本科三批8月10日，高职专科批第一次8月19日、第二次8月22日。本科提前批“军事院校”“省内公费定向师范生”和“省内基层农技特岗人员”征集志愿填报的具体时间为填报当天的8:00-12:00，其他批次征集志愿填报的具体时间为填报当天的8:00-18:00。</w:t>
      </w:r>
    </w:p>
    <w:p w:rsidR="00A8789C" w:rsidRPr="00A8789C" w:rsidRDefault="00A8789C" w:rsidP="00A8789C">
      <w:pPr>
        <w:shd w:val="clear" w:color="auto" w:fill="FAFAFA"/>
        <w:adjustRightInd/>
        <w:snapToGrid/>
        <w:spacing w:after="0" w:line="400" w:lineRule="exact"/>
        <w:rPr>
          <w:rFonts w:ascii="仿宋" w:eastAsia="仿宋" w:hAnsi="仿宋" w:cs="宋体" w:hint="eastAsia"/>
          <w:color w:val="000000"/>
          <w:sz w:val="30"/>
          <w:szCs w:val="30"/>
        </w:rPr>
      </w:pPr>
      <w:r w:rsidRPr="00A8789C">
        <w:rPr>
          <w:rFonts w:ascii="仿宋" w:eastAsia="仿宋" w:hAnsi="仿宋" w:cs="宋体" w:hint="eastAsia"/>
          <w:color w:val="000000"/>
          <w:sz w:val="30"/>
          <w:szCs w:val="30"/>
        </w:rPr>
        <w:lastRenderedPageBreak/>
        <w:t>考生通过登录湖南省普通高校招生考试管理信息系统(考生版)（http://www.hneao.cn/ks）填报志愿。填报志愿的操作步骤详见《教育测量与评价?高校招生计划专刊》中刊载的《湖南省2019年普通高等学校招生网上填报志愿工作实施方案》。</w:t>
      </w:r>
    </w:p>
    <w:p w:rsidR="00A8789C" w:rsidRPr="00A8789C" w:rsidRDefault="00A8789C" w:rsidP="00A8789C">
      <w:pPr>
        <w:shd w:val="clear" w:color="auto" w:fill="FAFAFA"/>
        <w:adjustRightInd/>
        <w:snapToGrid/>
        <w:spacing w:after="0" w:line="400" w:lineRule="exact"/>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请考生关注各批次志愿（含征集志愿）填报时间，在填报志愿截止时间之前，考生可在网上填报或修改志愿，逾期不能补报或修改志愿。省教育考试院将给每一位考生印发本科提前批至高职专科批志愿填报草表（见附件1），供考生作填报志愿准备用。考生应妥善保管好登录密码和“动态口令卡”，对自己填报的志愿负责。因考生本人了解学校信息不准确，“动态口令卡”和网上填报志愿密码设置不当、保管不善，不按网上填报志愿的程序和要求操作或请他人代填、错过规定的网上填报志愿时间等原因，造成志愿信息错误或遗漏而导致的后果，由考生本人承担。</w:t>
      </w:r>
    </w:p>
    <w:p w:rsidR="00A8789C" w:rsidRPr="00A8789C" w:rsidRDefault="00A8789C" w:rsidP="00A8789C">
      <w:pPr>
        <w:shd w:val="clear" w:color="auto" w:fill="FAFAFA"/>
        <w:adjustRightInd/>
        <w:snapToGrid/>
        <w:spacing w:after="0" w:line="400" w:lineRule="exact"/>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3、填报志愿前考生需了解哪些信息？如何获取？</w:t>
      </w:r>
    </w:p>
    <w:p w:rsidR="00A8789C" w:rsidRPr="00A8789C" w:rsidRDefault="00A8789C" w:rsidP="00A8789C">
      <w:pPr>
        <w:shd w:val="clear" w:color="auto" w:fill="FAFAFA"/>
        <w:adjustRightInd/>
        <w:snapToGrid/>
        <w:spacing w:after="0" w:line="400" w:lineRule="exact"/>
        <w:rPr>
          <w:rFonts w:ascii="仿宋" w:eastAsia="仿宋" w:hAnsi="仿宋" w:cs="宋体" w:hint="eastAsia"/>
          <w:color w:val="555555"/>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一是我省今年普通高校招生的政策规定。主要包括：《湖南省2019年普通高等学校招生工作实施办法》（见《教育测量与评价·高考志愿指导专刊》）等。二是对考生身体条件要求的规定。主要是教育部、卫生部、中国残疾人联合会制定的《普通高等学校招生体检工作指导意见》《教育部办公厅、卫生部办公厅关于普通高等学校招生学生入学身体检查取消乙肝项目检测有关问题的通知》《军队院校招收学员体格检查标准》（见《教育测量与评价·高考志愿指导专刊》）以及招生学校根据本校办学条件和专业培养要求所提出的对考生身体健康状况的补充规定（查阅学校的招生章程或简章）。三是招生院校在湘招生计划的详细信息。既要了解招生院校在自己所报科类的分专业招生计划数，还要了解招生学校对各专业录取的其他要求，这些信息可通过查阅《教育测量与评价·高校招生计划专刊》、招生考试信息港或志愿填报系统的公告栏中公布的“关于招生计划的补充说明”和招生学校的招生章程获取。查看计划专刊时，要事先研读“查阅说明”，以帮助你准确查阅和了解专刊中的相关信息。四是招生学校的招生章程或招生简章。可登录教育部“阳光高考”平台（http://gaokao.chsi.cn）、“湖南招生考试信息港”</w:t>
      </w:r>
      <w:r w:rsidRPr="00A8789C">
        <w:rPr>
          <w:rFonts w:ascii="仿宋" w:eastAsia="仿宋" w:hAnsi="仿宋" w:cs="宋体" w:hint="eastAsia"/>
          <w:color w:val="000000"/>
          <w:sz w:val="30"/>
          <w:szCs w:val="30"/>
        </w:rPr>
        <w:lastRenderedPageBreak/>
        <w:t>（http://www.hneeb.cn）或学校招生网站查阅，以准确了解学校的办学类型（公办、民办、独立学院等）、办学现状、办学地点、报考要求、录取规则和收费标准等情况。五是招生学校的办学情况。可登录学校网站了解有关情况或实地查看。六是我省近年来各招生学校的录取情况。主要包括各批次录取控制分数线、各招生学校的投档线（见《教育测量与评价·高考志愿指导专刊》）。</w:t>
      </w:r>
    </w:p>
    <w:p w:rsidR="00A8789C" w:rsidRPr="00A8789C" w:rsidRDefault="00A8789C" w:rsidP="00A8789C">
      <w:pPr>
        <w:shd w:val="clear" w:color="auto" w:fill="FAFAFA"/>
        <w:adjustRightInd/>
        <w:snapToGrid/>
        <w:spacing w:after="0" w:line="400" w:lineRule="exact"/>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4、我省普通高校招生计划公布的渠道和时间？</w:t>
      </w:r>
    </w:p>
    <w:p w:rsidR="00A8789C" w:rsidRPr="00A8789C" w:rsidRDefault="00A8789C" w:rsidP="00A8789C">
      <w:pPr>
        <w:shd w:val="clear" w:color="auto" w:fill="FAFAFA"/>
        <w:adjustRightInd/>
        <w:snapToGrid/>
        <w:spacing w:after="0" w:line="400" w:lineRule="exact"/>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我省招生计划详细信息将在《教育测量与评价·高校招生计划专刊》中公布，该专刊发行时间为6月中旬或下旬。</w:t>
      </w:r>
      <w:r w:rsidRPr="00A8789C">
        <w:rPr>
          <w:rFonts w:ascii="仿宋" w:eastAsia="仿宋" w:hAnsi="仿宋" w:cs="宋体" w:hint="eastAsia"/>
          <w:b/>
          <w:bCs/>
          <w:color w:val="000000"/>
          <w:sz w:val="30"/>
          <w:szCs w:val="30"/>
        </w:rPr>
        <w:t>该专刊中的有关计划信息如有变更或补充说明，将于6月25日后公布在“湖南招生考试信息港”（http://www.hneeb.cn）、“湖南考试招生”微信公众号（</w:t>
      </w:r>
      <w:proofErr w:type="spellStart"/>
      <w:r w:rsidRPr="00A8789C">
        <w:rPr>
          <w:rFonts w:ascii="仿宋" w:eastAsia="仿宋" w:hAnsi="仿宋" w:cs="宋体" w:hint="eastAsia"/>
          <w:b/>
          <w:bCs/>
          <w:color w:val="000000"/>
          <w:sz w:val="30"/>
          <w:szCs w:val="30"/>
        </w:rPr>
        <w:t>hnkszswx</w:t>
      </w:r>
      <w:proofErr w:type="spellEnd"/>
      <w:r w:rsidRPr="00A8789C">
        <w:rPr>
          <w:rFonts w:ascii="仿宋" w:eastAsia="仿宋" w:hAnsi="仿宋" w:cs="宋体" w:hint="eastAsia"/>
          <w:b/>
          <w:bCs/>
          <w:color w:val="000000"/>
          <w:sz w:val="30"/>
          <w:szCs w:val="30"/>
        </w:rPr>
        <w:t>）和“考生志愿填报系统”的“公告栏”内，不再印发文字资料，考生务必留意查看。</w:t>
      </w:r>
      <w:r w:rsidRPr="00A8789C">
        <w:rPr>
          <w:rFonts w:ascii="仿宋" w:eastAsia="仿宋" w:hAnsi="仿宋" w:cs="宋体" w:hint="eastAsia"/>
          <w:color w:val="000000"/>
          <w:sz w:val="30"/>
          <w:szCs w:val="30"/>
        </w:rPr>
        <w:t>考生查阅高校在湘招生计划时务必仔细阅读《教育测量与评价·高校招生计划专刊》中的“湖南省2019年普通高校在湘招生计划专刊查阅说明”。</w:t>
      </w:r>
    </w:p>
    <w:p w:rsidR="00A8789C" w:rsidRPr="00A8789C" w:rsidRDefault="00A8789C" w:rsidP="00A8789C">
      <w:pPr>
        <w:shd w:val="clear" w:color="auto" w:fill="FAFAFA"/>
        <w:adjustRightInd/>
        <w:snapToGrid/>
        <w:spacing w:after="0" w:line="400" w:lineRule="exact"/>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5、为什么同一批次中同一个学校会有不同的院校代号？</w:t>
      </w:r>
    </w:p>
    <w:p w:rsidR="00A8789C" w:rsidRPr="00A8789C" w:rsidRDefault="00A8789C" w:rsidP="00A8789C">
      <w:pPr>
        <w:shd w:val="clear" w:color="auto" w:fill="FAFAFA"/>
        <w:adjustRightInd/>
        <w:snapToGrid/>
        <w:spacing w:after="0" w:line="400" w:lineRule="exact"/>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一个学校一般只有一个院校代号，但少数学校在我省同一批次录取的专业中既有普通专业，又有中外合作办学专业或其他特殊专业，收费标准等有较大差异，为便于考生选报志愿和录取，我们将这些院校(专业)分设两个或以上的院校代号。例如省属高职院校为艰苦行业培养人才的“特殊专业”和部分招生院校的中外合作办学专业等，其招生的院校代号就与本校其他专业不同。此外，地方专项计划也单列了院校代号。</w:t>
      </w:r>
    </w:p>
    <w:p w:rsidR="00A8789C" w:rsidRPr="00A8789C" w:rsidRDefault="00A8789C" w:rsidP="00A8789C">
      <w:pPr>
        <w:shd w:val="clear" w:color="auto" w:fill="FAFAFA"/>
        <w:adjustRightInd/>
        <w:snapToGrid/>
        <w:spacing w:after="0" w:line="400" w:lineRule="exact"/>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6、什么是高考文化总分？什么是优惠分？什么是投档成绩？</w:t>
      </w:r>
    </w:p>
    <w:p w:rsidR="00A8789C" w:rsidRPr="00A8789C" w:rsidRDefault="00A8789C" w:rsidP="00A8789C">
      <w:pPr>
        <w:shd w:val="clear" w:color="auto" w:fill="FAFAFA"/>
        <w:adjustRightInd/>
        <w:snapToGrid/>
        <w:spacing w:after="0" w:line="400" w:lineRule="exact"/>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高考文化总分是指考生参加高考所得的文化考试四科成绩之和，即语文成绩、数学成绩、外语成绩和文科（理科）综合成绩之和。优惠分是指考生按照当年招生政策所能享受到的照顾性加分。投档成绩是指投档时使用的排序分，对于没有专业加试的科类，投档成绩为高考文化总分、优惠分、语数外权重之和。</w:t>
      </w:r>
    </w:p>
    <w:p w:rsidR="00A8789C" w:rsidRPr="00A8789C" w:rsidRDefault="00A8789C" w:rsidP="00A8789C">
      <w:pPr>
        <w:shd w:val="clear" w:color="auto" w:fill="FAFAFA"/>
        <w:adjustRightInd/>
        <w:snapToGrid/>
        <w:spacing w:after="0" w:line="400" w:lineRule="exact"/>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7、什么是录取控制分数线？没有达到某个批次的录取控制分数线可以填报该批次高考志愿吗？</w:t>
      </w:r>
    </w:p>
    <w:p w:rsidR="00A8789C" w:rsidRPr="00A8789C" w:rsidRDefault="00A8789C" w:rsidP="00A8789C">
      <w:pPr>
        <w:shd w:val="clear" w:color="auto" w:fill="FAFAFA"/>
        <w:adjustRightInd/>
        <w:snapToGrid/>
        <w:spacing w:after="0" w:line="400" w:lineRule="exact"/>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lastRenderedPageBreak/>
        <w:t>答：</w:t>
      </w:r>
      <w:r w:rsidRPr="00A8789C">
        <w:rPr>
          <w:rFonts w:ascii="仿宋" w:eastAsia="仿宋" w:hAnsi="仿宋" w:cs="宋体" w:hint="eastAsia"/>
          <w:color w:val="000000"/>
          <w:sz w:val="30"/>
          <w:szCs w:val="30"/>
        </w:rPr>
        <w:t>（1）录取控制分数线是省教育考试院根据我省考生今年高考成绩情况和全国各招生院校在我省投放的招生计划等，按科类、分专业类相应确定的各批次录取新生的成绩标准。文史类、理工类各批次的录取控制分数线只对考生的文化成绩做出规定；体育类专业、艺术类专业的录取控制分数线则同时对文化成绩和专业成绩两方面做出规定。</w:t>
      </w:r>
    </w:p>
    <w:p w:rsidR="00A8789C" w:rsidRPr="00A8789C" w:rsidRDefault="00A8789C" w:rsidP="00A8789C">
      <w:pPr>
        <w:shd w:val="clear" w:color="auto" w:fill="FAFAFA"/>
        <w:adjustRightInd/>
        <w:snapToGrid/>
        <w:spacing w:after="0" w:line="400" w:lineRule="exact"/>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各批次录取控制分数线是执行招生政策、确定考生是否具备录取资格的一个重要指标，除政策规定的降分情况外，只有高考总分（含优惠分）达到或超过相应批次录取控制分数线的考生（通常称“上线考生”）档案，才有可能投到参加该批次录取的高校，由高校择优录取。</w:t>
      </w:r>
    </w:p>
    <w:p w:rsidR="00A8789C" w:rsidRPr="00A8789C" w:rsidRDefault="00A8789C" w:rsidP="00A8789C">
      <w:pPr>
        <w:shd w:val="clear" w:color="auto" w:fill="FAFAFA"/>
        <w:adjustRightInd/>
        <w:snapToGrid/>
        <w:spacing w:after="0" w:line="400" w:lineRule="exact"/>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（2）未达到某个批次录取控制分数线的考生可以填报该批次志愿（含征集志愿）。只有填报了该批次志愿（含征集志愿）的考生，才有可能获得政策性降分录取机会。</w:t>
      </w:r>
    </w:p>
    <w:p w:rsidR="00A8789C" w:rsidRPr="00A8789C" w:rsidRDefault="00A8789C" w:rsidP="00A8789C">
      <w:pPr>
        <w:shd w:val="clear" w:color="auto" w:fill="FAFAFA"/>
        <w:adjustRightInd/>
        <w:snapToGrid/>
        <w:spacing w:after="0" w:line="400" w:lineRule="exact"/>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8、今年我省高考志愿结构是如何设置的？</w:t>
      </w:r>
    </w:p>
    <w:p w:rsidR="00A8789C" w:rsidRPr="00A8789C" w:rsidRDefault="00A8789C" w:rsidP="00A8789C">
      <w:pPr>
        <w:shd w:val="clear" w:color="auto" w:fill="FAFAFA"/>
        <w:adjustRightInd/>
        <w:snapToGrid/>
        <w:spacing w:after="0" w:line="400" w:lineRule="exact"/>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我省今年高考志愿设置如下表：</w:t>
      </w:r>
    </w:p>
    <w:tbl>
      <w:tblPr>
        <w:tblW w:w="14505" w:type="dxa"/>
        <w:jc w:val="center"/>
        <w:shd w:val="clear" w:color="auto" w:fill="FAFAFA"/>
        <w:tblCellMar>
          <w:left w:w="0" w:type="dxa"/>
          <w:right w:w="0" w:type="dxa"/>
        </w:tblCellMar>
        <w:tblLook w:val="04A0"/>
      </w:tblPr>
      <w:tblGrid>
        <w:gridCol w:w="1565"/>
        <w:gridCol w:w="104"/>
        <w:gridCol w:w="2470"/>
        <w:gridCol w:w="765"/>
        <w:gridCol w:w="2609"/>
        <w:gridCol w:w="6992"/>
      </w:tblGrid>
      <w:tr w:rsidR="00A8789C" w:rsidRPr="00A8789C" w:rsidTr="00A8789C">
        <w:trPr>
          <w:jc w:val="center"/>
        </w:trPr>
        <w:tc>
          <w:tcPr>
            <w:tcW w:w="3225" w:type="dxa"/>
            <w:gridSpan w:val="5"/>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jc w:val="center"/>
              <w:rPr>
                <w:rFonts w:ascii="微软雅黑" w:hAnsi="微软雅黑" w:cs="宋体"/>
                <w:color w:val="555555"/>
                <w:sz w:val="21"/>
                <w:szCs w:val="21"/>
              </w:rPr>
            </w:pPr>
            <w:r w:rsidRPr="00A8789C">
              <w:rPr>
                <w:rFonts w:ascii="微软雅黑" w:hAnsi="微软雅黑" w:cs="宋体" w:hint="eastAsia"/>
                <w:b/>
                <w:bCs/>
                <w:color w:val="555555"/>
                <w:sz w:val="21"/>
              </w:rPr>
              <w:t>批次或志愿栏</w:t>
            </w:r>
          </w:p>
        </w:tc>
        <w:tc>
          <w:tcPr>
            <w:tcW w:w="3015" w:type="dxa"/>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jc w:val="center"/>
              <w:rPr>
                <w:rFonts w:ascii="微软雅黑" w:hAnsi="微软雅黑" w:cs="宋体"/>
                <w:color w:val="555555"/>
                <w:sz w:val="21"/>
                <w:szCs w:val="21"/>
              </w:rPr>
            </w:pPr>
            <w:r w:rsidRPr="00A8789C">
              <w:rPr>
                <w:rFonts w:ascii="微软雅黑" w:hAnsi="微软雅黑" w:cs="宋体" w:hint="eastAsia"/>
                <w:color w:val="555555"/>
                <w:sz w:val="21"/>
                <w:szCs w:val="21"/>
              </w:rPr>
              <w:t>志愿设置情况</w:t>
            </w:r>
          </w:p>
        </w:tc>
      </w:tr>
      <w:tr w:rsidR="00A8789C" w:rsidRPr="00A8789C" w:rsidTr="00A8789C">
        <w:trPr>
          <w:jc w:val="center"/>
        </w:trPr>
        <w:tc>
          <w:tcPr>
            <w:tcW w:w="3225" w:type="dxa"/>
            <w:gridSpan w:val="5"/>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民航飞行学员</w:t>
            </w:r>
          </w:p>
        </w:tc>
        <w:tc>
          <w:tcPr>
            <w:tcW w:w="3015" w:type="dxa"/>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2个学校志愿（分一、二志愿）和1个“学校服从”志愿</w:t>
            </w:r>
          </w:p>
        </w:tc>
      </w:tr>
      <w:tr w:rsidR="00A8789C" w:rsidRPr="00A8789C" w:rsidTr="00A8789C">
        <w:trPr>
          <w:jc w:val="center"/>
        </w:trPr>
        <w:tc>
          <w:tcPr>
            <w:tcW w:w="675" w:type="dxa"/>
            <w:vMerge w:val="restart"/>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jc w:val="center"/>
              <w:rPr>
                <w:rFonts w:ascii="微软雅黑" w:hAnsi="微软雅黑" w:cs="宋体"/>
                <w:color w:val="555555"/>
                <w:sz w:val="21"/>
                <w:szCs w:val="21"/>
              </w:rPr>
            </w:pPr>
            <w:r w:rsidRPr="00A8789C">
              <w:rPr>
                <w:rFonts w:ascii="微软雅黑" w:hAnsi="微软雅黑" w:cs="宋体" w:hint="eastAsia"/>
                <w:color w:val="555555"/>
                <w:sz w:val="21"/>
                <w:szCs w:val="21"/>
              </w:rPr>
              <w:t>本科提前批</w:t>
            </w:r>
          </w:p>
        </w:tc>
        <w:tc>
          <w:tcPr>
            <w:tcW w:w="2550" w:type="dxa"/>
            <w:gridSpan w:val="4"/>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军事院校</w:t>
            </w:r>
          </w:p>
        </w:tc>
        <w:tc>
          <w:tcPr>
            <w:tcW w:w="3015" w:type="dxa"/>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10个学校的平行志愿</w:t>
            </w:r>
          </w:p>
        </w:tc>
      </w:tr>
      <w:tr w:rsidR="00A8789C" w:rsidRPr="00A8789C" w:rsidTr="00A8789C">
        <w:trPr>
          <w:jc w:val="center"/>
        </w:trPr>
        <w:tc>
          <w:tcPr>
            <w:tcW w:w="0" w:type="auto"/>
            <w:vMerge/>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p>
        </w:tc>
        <w:tc>
          <w:tcPr>
            <w:tcW w:w="2550" w:type="dxa"/>
            <w:gridSpan w:val="4"/>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艺术类</w:t>
            </w:r>
          </w:p>
        </w:tc>
        <w:tc>
          <w:tcPr>
            <w:tcW w:w="3015" w:type="dxa"/>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10个学校志愿（分步投档的平行志愿模式）</w:t>
            </w:r>
          </w:p>
        </w:tc>
      </w:tr>
      <w:tr w:rsidR="00A8789C" w:rsidRPr="00A8789C" w:rsidTr="00A8789C">
        <w:trPr>
          <w:jc w:val="center"/>
        </w:trPr>
        <w:tc>
          <w:tcPr>
            <w:tcW w:w="0" w:type="auto"/>
            <w:vMerge/>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p>
        </w:tc>
        <w:tc>
          <w:tcPr>
            <w:tcW w:w="1110" w:type="dxa"/>
            <w:gridSpan w:val="2"/>
            <w:vMerge w:val="restart"/>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非军事院校（公安、航海、省内公费定向师范生、省内基层农技特岗人员、其他类）</w:t>
            </w:r>
          </w:p>
        </w:tc>
        <w:tc>
          <w:tcPr>
            <w:tcW w:w="1440" w:type="dxa"/>
            <w:gridSpan w:val="2"/>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非定向</w:t>
            </w:r>
          </w:p>
        </w:tc>
        <w:tc>
          <w:tcPr>
            <w:tcW w:w="3015" w:type="dxa"/>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2个学校志愿（分一、二志愿）</w:t>
            </w:r>
          </w:p>
        </w:tc>
      </w:tr>
      <w:tr w:rsidR="00A8789C" w:rsidRPr="00A8789C" w:rsidTr="00A8789C">
        <w:trPr>
          <w:jc w:val="center"/>
        </w:trPr>
        <w:tc>
          <w:tcPr>
            <w:tcW w:w="0" w:type="auto"/>
            <w:vMerge/>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p>
        </w:tc>
        <w:tc>
          <w:tcPr>
            <w:tcW w:w="1440" w:type="dxa"/>
            <w:gridSpan w:val="2"/>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定向</w:t>
            </w:r>
          </w:p>
        </w:tc>
        <w:tc>
          <w:tcPr>
            <w:tcW w:w="3015" w:type="dxa"/>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1个学校志愿和1个“学校服从”志愿</w:t>
            </w:r>
          </w:p>
        </w:tc>
      </w:tr>
      <w:tr w:rsidR="00A8789C" w:rsidRPr="00A8789C" w:rsidTr="00A8789C">
        <w:trPr>
          <w:jc w:val="center"/>
        </w:trPr>
        <w:tc>
          <w:tcPr>
            <w:tcW w:w="0" w:type="auto"/>
            <w:vMerge/>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p>
        </w:tc>
        <w:tc>
          <w:tcPr>
            <w:tcW w:w="1440" w:type="dxa"/>
            <w:gridSpan w:val="2"/>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国家专项计划（提前批）</w:t>
            </w:r>
          </w:p>
        </w:tc>
        <w:tc>
          <w:tcPr>
            <w:tcW w:w="3015" w:type="dxa"/>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2个学校志愿（分一、二志愿）</w:t>
            </w:r>
          </w:p>
        </w:tc>
      </w:tr>
      <w:tr w:rsidR="00A8789C" w:rsidRPr="00A8789C" w:rsidTr="00A8789C">
        <w:trPr>
          <w:jc w:val="center"/>
        </w:trPr>
        <w:tc>
          <w:tcPr>
            <w:tcW w:w="0" w:type="auto"/>
            <w:vMerge/>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p>
        </w:tc>
        <w:tc>
          <w:tcPr>
            <w:tcW w:w="1440" w:type="dxa"/>
            <w:gridSpan w:val="2"/>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省内公费定向师范生</w:t>
            </w:r>
          </w:p>
        </w:tc>
        <w:tc>
          <w:tcPr>
            <w:tcW w:w="3015" w:type="dxa"/>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1个学校志愿</w:t>
            </w:r>
          </w:p>
        </w:tc>
      </w:tr>
      <w:tr w:rsidR="00A8789C" w:rsidRPr="00A8789C" w:rsidTr="00A8789C">
        <w:trPr>
          <w:jc w:val="center"/>
        </w:trPr>
        <w:tc>
          <w:tcPr>
            <w:tcW w:w="0" w:type="auto"/>
            <w:vMerge/>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p>
        </w:tc>
        <w:tc>
          <w:tcPr>
            <w:tcW w:w="1440" w:type="dxa"/>
            <w:gridSpan w:val="2"/>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省内基层农技特岗人员</w:t>
            </w:r>
          </w:p>
        </w:tc>
        <w:tc>
          <w:tcPr>
            <w:tcW w:w="3015" w:type="dxa"/>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1个学校志愿</w:t>
            </w:r>
          </w:p>
        </w:tc>
      </w:tr>
      <w:tr w:rsidR="00A8789C" w:rsidRPr="00A8789C" w:rsidTr="00A8789C">
        <w:trPr>
          <w:jc w:val="center"/>
        </w:trPr>
        <w:tc>
          <w:tcPr>
            <w:tcW w:w="3225" w:type="dxa"/>
            <w:gridSpan w:val="5"/>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国家专项计划</w:t>
            </w:r>
          </w:p>
        </w:tc>
        <w:tc>
          <w:tcPr>
            <w:tcW w:w="3015" w:type="dxa"/>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10个学校的平行志愿</w:t>
            </w:r>
          </w:p>
        </w:tc>
      </w:tr>
      <w:tr w:rsidR="00A8789C" w:rsidRPr="00A8789C" w:rsidTr="00A8789C">
        <w:trPr>
          <w:jc w:val="center"/>
        </w:trPr>
        <w:tc>
          <w:tcPr>
            <w:tcW w:w="720" w:type="dxa"/>
            <w:gridSpan w:val="2"/>
            <w:vMerge w:val="restart"/>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hint="eastAsia"/>
                <w:color w:val="555555"/>
                <w:sz w:val="21"/>
                <w:szCs w:val="21"/>
              </w:rPr>
            </w:pPr>
            <w:r w:rsidRPr="00A8789C">
              <w:rPr>
                <w:rFonts w:ascii="微软雅黑" w:hAnsi="微软雅黑" w:cs="宋体" w:hint="eastAsia"/>
                <w:color w:val="555555"/>
                <w:sz w:val="21"/>
                <w:szCs w:val="21"/>
              </w:rPr>
              <w:t> </w:t>
            </w:r>
          </w:p>
          <w:p w:rsidR="00A8789C" w:rsidRPr="00A8789C" w:rsidRDefault="00A8789C" w:rsidP="00A8789C">
            <w:pPr>
              <w:adjustRightInd/>
              <w:snapToGrid/>
              <w:spacing w:after="0"/>
              <w:rPr>
                <w:rFonts w:ascii="微软雅黑" w:hAnsi="微软雅黑" w:cs="宋体" w:hint="eastAsia"/>
                <w:color w:val="555555"/>
                <w:sz w:val="21"/>
                <w:szCs w:val="21"/>
              </w:rPr>
            </w:pPr>
            <w:r w:rsidRPr="00A8789C">
              <w:rPr>
                <w:rFonts w:ascii="微软雅黑" w:hAnsi="微软雅黑" w:cs="宋体" w:hint="eastAsia"/>
                <w:color w:val="555555"/>
                <w:sz w:val="21"/>
                <w:szCs w:val="21"/>
              </w:rPr>
              <w:t> </w:t>
            </w:r>
          </w:p>
          <w:p w:rsidR="00A8789C" w:rsidRPr="00A8789C" w:rsidRDefault="00A8789C" w:rsidP="00A8789C">
            <w:pPr>
              <w:adjustRightInd/>
              <w:snapToGrid/>
              <w:spacing w:after="0"/>
              <w:jc w:val="center"/>
              <w:rPr>
                <w:rFonts w:ascii="微软雅黑" w:hAnsi="微软雅黑" w:cs="宋体"/>
                <w:color w:val="555555"/>
                <w:sz w:val="21"/>
                <w:szCs w:val="21"/>
              </w:rPr>
            </w:pPr>
            <w:r w:rsidRPr="00A8789C">
              <w:rPr>
                <w:rFonts w:ascii="微软雅黑" w:hAnsi="微软雅黑" w:cs="宋体" w:hint="eastAsia"/>
                <w:color w:val="555555"/>
                <w:sz w:val="21"/>
                <w:szCs w:val="21"/>
              </w:rPr>
              <w:t>本科一批</w:t>
            </w:r>
          </w:p>
        </w:tc>
        <w:tc>
          <w:tcPr>
            <w:tcW w:w="2505" w:type="dxa"/>
            <w:gridSpan w:val="3"/>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自主招生</w:t>
            </w:r>
          </w:p>
        </w:tc>
        <w:tc>
          <w:tcPr>
            <w:tcW w:w="3015" w:type="dxa"/>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1个学校志愿</w:t>
            </w:r>
          </w:p>
        </w:tc>
      </w:tr>
      <w:tr w:rsidR="00A8789C" w:rsidRPr="00A8789C" w:rsidTr="00A8789C">
        <w:trPr>
          <w:jc w:val="center"/>
        </w:trPr>
        <w:tc>
          <w:tcPr>
            <w:tcW w:w="0" w:type="auto"/>
            <w:gridSpan w:val="2"/>
            <w:vMerge/>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p>
        </w:tc>
        <w:tc>
          <w:tcPr>
            <w:tcW w:w="2505" w:type="dxa"/>
            <w:gridSpan w:val="3"/>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高水平艺术团</w:t>
            </w:r>
          </w:p>
        </w:tc>
        <w:tc>
          <w:tcPr>
            <w:tcW w:w="3015" w:type="dxa"/>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1个学校志愿</w:t>
            </w:r>
          </w:p>
        </w:tc>
      </w:tr>
      <w:tr w:rsidR="00A8789C" w:rsidRPr="00A8789C" w:rsidTr="00A8789C">
        <w:trPr>
          <w:jc w:val="center"/>
        </w:trPr>
        <w:tc>
          <w:tcPr>
            <w:tcW w:w="0" w:type="auto"/>
            <w:gridSpan w:val="2"/>
            <w:vMerge/>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p>
        </w:tc>
        <w:tc>
          <w:tcPr>
            <w:tcW w:w="2505" w:type="dxa"/>
            <w:gridSpan w:val="3"/>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中南大学综合评价录取</w:t>
            </w:r>
          </w:p>
        </w:tc>
        <w:tc>
          <w:tcPr>
            <w:tcW w:w="3015" w:type="dxa"/>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1个学校志愿</w:t>
            </w:r>
          </w:p>
        </w:tc>
      </w:tr>
      <w:tr w:rsidR="00A8789C" w:rsidRPr="00A8789C" w:rsidTr="00A8789C">
        <w:trPr>
          <w:jc w:val="center"/>
        </w:trPr>
        <w:tc>
          <w:tcPr>
            <w:tcW w:w="0" w:type="auto"/>
            <w:gridSpan w:val="2"/>
            <w:vMerge/>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p>
        </w:tc>
        <w:tc>
          <w:tcPr>
            <w:tcW w:w="2505" w:type="dxa"/>
            <w:gridSpan w:val="3"/>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高校专项计划</w:t>
            </w:r>
          </w:p>
        </w:tc>
        <w:tc>
          <w:tcPr>
            <w:tcW w:w="3015" w:type="dxa"/>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1个学校志愿</w:t>
            </w:r>
          </w:p>
        </w:tc>
      </w:tr>
      <w:tr w:rsidR="00A8789C" w:rsidRPr="00A8789C" w:rsidTr="00A8789C">
        <w:trPr>
          <w:jc w:val="center"/>
        </w:trPr>
        <w:tc>
          <w:tcPr>
            <w:tcW w:w="0" w:type="auto"/>
            <w:gridSpan w:val="2"/>
            <w:vMerge/>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p>
        </w:tc>
        <w:tc>
          <w:tcPr>
            <w:tcW w:w="2505" w:type="dxa"/>
            <w:gridSpan w:val="3"/>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非定向（含地方专项计划）</w:t>
            </w:r>
          </w:p>
        </w:tc>
        <w:tc>
          <w:tcPr>
            <w:tcW w:w="3015" w:type="dxa"/>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10个学校的平行志愿</w:t>
            </w:r>
          </w:p>
        </w:tc>
      </w:tr>
      <w:tr w:rsidR="00A8789C" w:rsidRPr="00A8789C" w:rsidTr="00A8789C">
        <w:trPr>
          <w:jc w:val="center"/>
        </w:trPr>
        <w:tc>
          <w:tcPr>
            <w:tcW w:w="0" w:type="auto"/>
            <w:gridSpan w:val="2"/>
            <w:vMerge/>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p>
        </w:tc>
        <w:tc>
          <w:tcPr>
            <w:tcW w:w="2505" w:type="dxa"/>
            <w:gridSpan w:val="3"/>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定向</w:t>
            </w:r>
          </w:p>
        </w:tc>
        <w:tc>
          <w:tcPr>
            <w:tcW w:w="3015" w:type="dxa"/>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1个学校志愿和1个“学校服从”志愿</w:t>
            </w:r>
          </w:p>
        </w:tc>
      </w:tr>
      <w:tr w:rsidR="00A8789C" w:rsidRPr="00A8789C" w:rsidTr="00A8789C">
        <w:trPr>
          <w:jc w:val="center"/>
        </w:trPr>
        <w:tc>
          <w:tcPr>
            <w:tcW w:w="0" w:type="auto"/>
            <w:gridSpan w:val="2"/>
            <w:vMerge/>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p>
        </w:tc>
        <w:tc>
          <w:tcPr>
            <w:tcW w:w="2505" w:type="dxa"/>
            <w:gridSpan w:val="3"/>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民族班</w:t>
            </w:r>
          </w:p>
        </w:tc>
        <w:tc>
          <w:tcPr>
            <w:tcW w:w="3015" w:type="dxa"/>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1个学校志愿和1个“学校服从”志愿</w:t>
            </w:r>
          </w:p>
        </w:tc>
      </w:tr>
      <w:tr w:rsidR="00A8789C" w:rsidRPr="00A8789C" w:rsidTr="00A8789C">
        <w:trPr>
          <w:jc w:val="center"/>
        </w:trPr>
        <w:tc>
          <w:tcPr>
            <w:tcW w:w="0" w:type="auto"/>
            <w:gridSpan w:val="2"/>
            <w:vMerge/>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p>
        </w:tc>
        <w:tc>
          <w:tcPr>
            <w:tcW w:w="2505" w:type="dxa"/>
            <w:gridSpan w:val="3"/>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预科班</w:t>
            </w:r>
          </w:p>
        </w:tc>
        <w:tc>
          <w:tcPr>
            <w:tcW w:w="3015" w:type="dxa"/>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1个学校志愿和1个“学校服从”志愿</w:t>
            </w:r>
          </w:p>
        </w:tc>
      </w:tr>
      <w:tr w:rsidR="00A8789C" w:rsidRPr="00A8789C" w:rsidTr="00A8789C">
        <w:trPr>
          <w:jc w:val="center"/>
        </w:trPr>
        <w:tc>
          <w:tcPr>
            <w:tcW w:w="720" w:type="dxa"/>
            <w:gridSpan w:val="2"/>
            <w:vMerge w:val="restart"/>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jc w:val="center"/>
              <w:rPr>
                <w:rFonts w:ascii="微软雅黑" w:hAnsi="微软雅黑" w:cs="宋体"/>
                <w:color w:val="555555"/>
                <w:sz w:val="21"/>
                <w:szCs w:val="21"/>
              </w:rPr>
            </w:pPr>
            <w:r w:rsidRPr="00A8789C">
              <w:rPr>
                <w:rFonts w:ascii="微软雅黑" w:hAnsi="微软雅黑" w:cs="宋体" w:hint="eastAsia"/>
                <w:color w:val="555555"/>
                <w:sz w:val="21"/>
                <w:szCs w:val="21"/>
              </w:rPr>
              <w:t>本科二批</w:t>
            </w:r>
          </w:p>
        </w:tc>
        <w:tc>
          <w:tcPr>
            <w:tcW w:w="2505" w:type="dxa"/>
            <w:gridSpan w:val="3"/>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非定向</w:t>
            </w:r>
          </w:p>
        </w:tc>
        <w:tc>
          <w:tcPr>
            <w:tcW w:w="3015" w:type="dxa"/>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艺术类专业设10个学校志愿（分步投档的平行志愿模式）；其他院校则设10个学校的平行志愿</w:t>
            </w:r>
          </w:p>
        </w:tc>
      </w:tr>
      <w:tr w:rsidR="00A8789C" w:rsidRPr="00A8789C" w:rsidTr="00A8789C">
        <w:trPr>
          <w:jc w:val="center"/>
        </w:trPr>
        <w:tc>
          <w:tcPr>
            <w:tcW w:w="0" w:type="auto"/>
            <w:gridSpan w:val="2"/>
            <w:vMerge/>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p>
        </w:tc>
        <w:tc>
          <w:tcPr>
            <w:tcW w:w="2505" w:type="dxa"/>
            <w:gridSpan w:val="3"/>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定向</w:t>
            </w:r>
          </w:p>
        </w:tc>
        <w:tc>
          <w:tcPr>
            <w:tcW w:w="3015" w:type="dxa"/>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1个学校志愿和1个“学校服从”志愿</w:t>
            </w:r>
          </w:p>
        </w:tc>
      </w:tr>
      <w:tr w:rsidR="00A8789C" w:rsidRPr="00A8789C" w:rsidTr="00A8789C">
        <w:trPr>
          <w:jc w:val="center"/>
        </w:trPr>
        <w:tc>
          <w:tcPr>
            <w:tcW w:w="0" w:type="auto"/>
            <w:gridSpan w:val="2"/>
            <w:vMerge/>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p>
        </w:tc>
        <w:tc>
          <w:tcPr>
            <w:tcW w:w="2505" w:type="dxa"/>
            <w:gridSpan w:val="3"/>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预科班</w:t>
            </w:r>
          </w:p>
        </w:tc>
        <w:tc>
          <w:tcPr>
            <w:tcW w:w="3015" w:type="dxa"/>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1个学校志愿和1个“学校服从”志愿</w:t>
            </w:r>
          </w:p>
        </w:tc>
      </w:tr>
      <w:tr w:rsidR="00A8789C" w:rsidRPr="00A8789C" w:rsidTr="00A8789C">
        <w:trPr>
          <w:jc w:val="center"/>
        </w:trPr>
        <w:tc>
          <w:tcPr>
            <w:tcW w:w="720" w:type="dxa"/>
            <w:gridSpan w:val="2"/>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jc w:val="center"/>
              <w:rPr>
                <w:rFonts w:ascii="微软雅黑" w:hAnsi="微软雅黑" w:cs="宋体"/>
                <w:color w:val="555555"/>
                <w:sz w:val="21"/>
                <w:szCs w:val="21"/>
              </w:rPr>
            </w:pPr>
            <w:r w:rsidRPr="00A8789C">
              <w:rPr>
                <w:rFonts w:ascii="微软雅黑" w:hAnsi="微软雅黑" w:cs="宋体" w:hint="eastAsia"/>
                <w:color w:val="555555"/>
                <w:sz w:val="21"/>
                <w:szCs w:val="21"/>
              </w:rPr>
              <w:t>本科三批</w:t>
            </w:r>
          </w:p>
        </w:tc>
        <w:tc>
          <w:tcPr>
            <w:tcW w:w="2505" w:type="dxa"/>
            <w:gridSpan w:val="3"/>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非定向</w:t>
            </w:r>
          </w:p>
        </w:tc>
        <w:tc>
          <w:tcPr>
            <w:tcW w:w="3015" w:type="dxa"/>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10个学校的平行志愿</w:t>
            </w:r>
          </w:p>
        </w:tc>
      </w:tr>
      <w:tr w:rsidR="00A8789C" w:rsidRPr="00A8789C" w:rsidTr="00A8789C">
        <w:trPr>
          <w:jc w:val="center"/>
        </w:trPr>
        <w:tc>
          <w:tcPr>
            <w:tcW w:w="3225" w:type="dxa"/>
            <w:gridSpan w:val="5"/>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单科优秀考生</w:t>
            </w:r>
          </w:p>
        </w:tc>
        <w:tc>
          <w:tcPr>
            <w:tcW w:w="3015" w:type="dxa"/>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1个学校志愿</w:t>
            </w:r>
          </w:p>
        </w:tc>
      </w:tr>
      <w:tr w:rsidR="00A8789C" w:rsidRPr="00A8789C" w:rsidTr="00A8789C">
        <w:trPr>
          <w:jc w:val="center"/>
        </w:trPr>
        <w:tc>
          <w:tcPr>
            <w:tcW w:w="720" w:type="dxa"/>
            <w:gridSpan w:val="2"/>
            <w:vMerge w:val="restart"/>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jc w:val="center"/>
              <w:rPr>
                <w:rFonts w:ascii="微软雅黑" w:hAnsi="微软雅黑" w:cs="宋体"/>
                <w:color w:val="555555"/>
                <w:sz w:val="21"/>
                <w:szCs w:val="21"/>
              </w:rPr>
            </w:pPr>
            <w:r w:rsidRPr="00A8789C">
              <w:rPr>
                <w:rFonts w:ascii="微软雅黑" w:hAnsi="微软雅黑" w:cs="宋体" w:hint="eastAsia"/>
                <w:color w:val="555555"/>
                <w:sz w:val="21"/>
                <w:szCs w:val="21"/>
              </w:rPr>
              <w:t>专科提前批</w:t>
            </w:r>
          </w:p>
        </w:tc>
        <w:tc>
          <w:tcPr>
            <w:tcW w:w="2505" w:type="dxa"/>
            <w:gridSpan w:val="3"/>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定向培养士官</w:t>
            </w:r>
          </w:p>
        </w:tc>
        <w:tc>
          <w:tcPr>
            <w:tcW w:w="3015" w:type="dxa"/>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10个学校的平行志愿和1个“学校服从”志愿</w:t>
            </w:r>
          </w:p>
        </w:tc>
      </w:tr>
      <w:tr w:rsidR="00A8789C" w:rsidRPr="00A8789C" w:rsidTr="00A8789C">
        <w:trPr>
          <w:jc w:val="center"/>
        </w:trPr>
        <w:tc>
          <w:tcPr>
            <w:tcW w:w="0" w:type="auto"/>
            <w:gridSpan w:val="2"/>
            <w:vMerge/>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p>
        </w:tc>
        <w:tc>
          <w:tcPr>
            <w:tcW w:w="1395" w:type="dxa"/>
            <w:gridSpan w:val="2"/>
            <w:vMerge w:val="restart"/>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jc w:val="center"/>
              <w:rPr>
                <w:rFonts w:ascii="微软雅黑" w:hAnsi="微软雅黑" w:cs="宋体" w:hint="eastAsia"/>
                <w:color w:val="555555"/>
                <w:sz w:val="21"/>
                <w:szCs w:val="21"/>
              </w:rPr>
            </w:pPr>
            <w:r w:rsidRPr="00A8789C">
              <w:rPr>
                <w:rFonts w:ascii="微软雅黑" w:hAnsi="微软雅黑" w:cs="宋体" w:hint="eastAsia"/>
                <w:color w:val="555555"/>
                <w:sz w:val="21"/>
                <w:szCs w:val="21"/>
              </w:rPr>
              <w:t>其他</w:t>
            </w:r>
          </w:p>
          <w:p w:rsidR="00A8789C" w:rsidRPr="00A8789C" w:rsidRDefault="00A8789C" w:rsidP="00A8789C">
            <w:pPr>
              <w:adjustRightInd/>
              <w:snapToGrid/>
              <w:spacing w:after="0"/>
              <w:jc w:val="center"/>
              <w:rPr>
                <w:rFonts w:ascii="微软雅黑" w:hAnsi="微软雅黑" w:cs="宋体"/>
                <w:color w:val="555555"/>
                <w:sz w:val="21"/>
                <w:szCs w:val="21"/>
              </w:rPr>
            </w:pPr>
            <w:r w:rsidRPr="00A8789C">
              <w:rPr>
                <w:rFonts w:ascii="微软雅黑" w:hAnsi="微软雅黑" w:cs="宋体" w:hint="eastAsia"/>
                <w:color w:val="555555"/>
                <w:sz w:val="21"/>
                <w:szCs w:val="21"/>
              </w:rPr>
              <w:t>院校</w:t>
            </w:r>
          </w:p>
        </w:tc>
        <w:tc>
          <w:tcPr>
            <w:tcW w:w="1125" w:type="dxa"/>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非定向</w:t>
            </w:r>
          </w:p>
        </w:tc>
        <w:tc>
          <w:tcPr>
            <w:tcW w:w="3015" w:type="dxa"/>
            <w:vMerge w:val="restart"/>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1个学校志愿和1个“学校服从”志愿</w:t>
            </w:r>
          </w:p>
        </w:tc>
      </w:tr>
      <w:tr w:rsidR="00A8789C" w:rsidRPr="00A8789C" w:rsidTr="00A8789C">
        <w:trPr>
          <w:jc w:val="center"/>
        </w:trPr>
        <w:tc>
          <w:tcPr>
            <w:tcW w:w="0" w:type="auto"/>
            <w:gridSpan w:val="2"/>
            <w:vMerge/>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p>
        </w:tc>
        <w:tc>
          <w:tcPr>
            <w:tcW w:w="1125" w:type="dxa"/>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定向</w:t>
            </w:r>
          </w:p>
        </w:tc>
        <w:tc>
          <w:tcPr>
            <w:tcW w:w="0" w:type="auto"/>
            <w:vMerge/>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p>
        </w:tc>
      </w:tr>
      <w:tr w:rsidR="00A8789C" w:rsidRPr="00A8789C" w:rsidTr="00A8789C">
        <w:trPr>
          <w:jc w:val="center"/>
        </w:trPr>
        <w:tc>
          <w:tcPr>
            <w:tcW w:w="720" w:type="dxa"/>
            <w:gridSpan w:val="2"/>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jc w:val="center"/>
              <w:rPr>
                <w:rFonts w:ascii="微软雅黑" w:hAnsi="微软雅黑" w:cs="宋体"/>
                <w:color w:val="555555"/>
                <w:sz w:val="21"/>
                <w:szCs w:val="21"/>
              </w:rPr>
            </w:pPr>
            <w:r w:rsidRPr="00A8789C">
              <w:rPr>
                <w:rFonts w:ascii="微软雅黑" w:hAnsi="微软雅黑" w:cs="宋体" w:hint="eastAsia"/>
                <w:color w:val="555555"/>
                <w:sz w:val="21"/>
                <w:szCs w:val="21"/>
              </w:rPr>
              <w:t>高职专科批</w:t>
            </w:r>
          </w:p>
        </w:tc>
        <w:tc>
          <w:tcPr>
            <w:tcW w:w="2505" w:type="dxa"/>
            <w:gridSpan w:val="3"/>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非定向</w:t>
            </w:r>
          </w:p>
        </w:tc>
        <w:tc>
          <w:tcPr>
            <w:tcW w:w="3015" w:type="dxa"/>
            <w:tcBorders>
              <w:top w:val="single" w:sz="6" w:space="0" w:color="auto"/>
              <w:left w:val="single" w:sz="6" w:space="0" w:color="auto"/>
              <w:bottom w:val="single" w:sz="6" w:space="0" w:color="auto"/>
              <w:right w:val="single" w:sz="6" w:space="0" w:color="auto"/>
            </w:tcBorders>
            <w:shd w:val="clear" w:color="auto" w:fill="FAFAFA"/>
            <w:vAlign w:val="center"/>
            <w:hideMark/>
          </w:tcPr>
          <w:p w:rsidR="00A8789C" w:rsidRPr="00A8789C" w:rsidRDefault="00A8789C" w:rsidP="00A8789C">
            <w:pPr>
              <w:adjustRightInd/>
              <w:snapToGrid/>
              <w:spacing w:after="0"/>
              <w:rPr>
                <w:rFonts w:ascii="微软雅黑" w:hAnsi="微软雅黑" w:cs="宋体"/>
                <w:color w:val="555555"/>
                <w:sz w:val="21"/>
                <w:szCs w:val="21"/>
              </w:rPr>
            </w:pPr>
            <w:r w:rsidRPr="00A8789C">
              <w:rPr>
                <w:rFonts w:ascii="微软雅黑" w:hAnsi="微软雅黑" w:cs="宋体" w:hint="eastAsia"/>
                <w:color w:val="555555"/>
                <w:sz w:val="21"/>
                <w:szCs w:val="21"/>
              </w:rPr>
              <w:t>10个学校的平行志愿</w:t>
            </w:r>
          </w:p>
        </w:tc>
      </w:tr>
    </w:tbl>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微软雅黑" w:hAnsi="微软雅黑" w:cs="宋体" w:hint="eastAsia"/>
          <w:color w:val="000000"/>
          <w:sz w:val="21"/>
          <w:szCs w:val="21"/>
        </w:rPr>
        <w:t> </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9、填报本科提前批志愿时有哪些注意事项？</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对于本科提前批，同一次填报的“军事院校”志愿、“艺术类”志愿和“非军事院校”志愿不能兼报。在“军事院校”志愿栏中，考生只能选择军事院校填报，填报时，要事先了解年龄要求、军检标准，仔细查看各专业备注中注明的体检标准要求，不要填报身体条件达不到相应要求的专业。军队院校招生对考生成绩的要求按招生学校的划线类别来区分，一类院校执行本科一批录取控制分数线，二类院校执行本科二批录取控制分数线；军事院校招生还要求考生必须符合其政治考核和面试要求。在“非军事院校”志愿栏中，考生只能从公安类、航海类、省内公费定向师范生、省内基层农技特岗人员、其他类中选择一类院校(专业)填报，不能跨类填报。在填报艺术类志愿时，考生须根据自身条件和报考学校要求以及相关规定，选择学校（专业）填报，具体填报方式请参见第五部分。</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本科提前批招生的院校（专业）大多对身体条件、思想政治品德或艺术专业成绩水平等方面有特殊要求，所以，考生填报志愿前，不应只考虑文化成绩要求，还要考虑除文化成绩以外的其他自身条件是否符合招生学校的基本要求。</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10、填报专科提前批志愿时有哪些注意事项？</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专科提前批中的院校（专业）分六类，考生只能选择其中一类院校（专业）填报。</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其中，政治考核合格且身体条件符合定向培养士官招生要求，年龄不超过20周岁（截至2019年8月31日）的未婚普通高中毕业生方可报考专科提前批中的“定向培养士官”志愿。此外，专科提前批中的公安类、乘务类等专业还需要参加面试，航海类专业对身体条件也有特殊要求。在填报志愿前务必查阅招生</w:t>
      </w:r>
      <w:r w:rsidRPr="00A8789C">
        <w:rPr>
          <w:rFonts w:ascii="仿宋" w:eastAsia="仿宋" w:hAnsi="仿宋" w:cs="宋体" w:hint="eastAsia"/>
          <w:color w:val="000000"/>
          <w:sz w:val="30"/>
          <w:szCs w:val="30"/>
        </w:rPr>
        <w:lastRenderedPageBreak/>
        <w:t>计划的附注说明和招生院校的招生章程。专科提前批招生的院校（专业）大多对身体条件、思想政治品德或艺术专业成绩水平等方面有特殊要求，所以，考生填报志愿前，不应只考虑文化成绩要求，还要考虑除文化成绩以外的其他自身条件是否符合招生学校的基本要求。</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第二部分招生录取</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20、我省录取工作的基本原则是什么？</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我省按照“学校负责，招办监督”的原则实施新生录取。高校按照向社会公布的招生章程中的录取规则进行录取。即在思想政治品德考核合格、身体状况符合相关专业培养要求、投档成绩达到同批录取控制分数线并符合学校调档要求的考生中，由高校确定调阅考生档案的比例（按照顺序志愿投档的，投档比例原则上控制在120%以内；按照平行志愿投档的，投档比例原则上控制在105%以内），决定考生是否录取以及所录取的专业，同时负责对已投档但未被录取的考生进行解释。省教育厅和省教育考试院对高校执行招生政策、招生计划情况实行监督，督促纠正违反招生政策、规定和违背录取规则等行为。</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21、什么是院校投档线？</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院校投档线即招生院校投档分数线，是指省级招生部门根据考生志愿，按照投档规则、学校确定的投档比例和招生计划，实施投档后所投出的考生中的最低分（含优惠分），这个分数通常称为该院校的投档线。</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22、关于我省“单科成绩位于全省前万分之一的考生增加一次投档机会”的政策是如何规定的？</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555555"/>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这一政策规定是指对高考文化科目单科考试成绩位于全省前万分之一的三本线以上考生，增加一次投档机会。即上本科一批或本科二批录取控制分数线的考生，在本科一批平行志愿投档前，按专设志愿提前投档一次；上本科三批录取控制分数线的考生，在本科二批平行志愿投档前，按专设志愿提前投档一次。对这一规定，考生必须弄清楚如下几点：一是必须清楚投档是按专设志愿进行。符合条件的考生如要享受这一政策，必须填报“单科优秀考生”志愿。考生可以选择是否填报或填报哪所学校，如果要填报，只能选择今年在湘招生的学校和专业填报，院校代号和专业代号按《教育测量与评价·高校招生</w:t>
      </w:r>
      <w:r w:rsidRPr="00A8789C">
        <w:rPr>
          <w:rFonts w:ascii="仿宋" w:eastAsia="仿宋" w:hAnsi="仿宋" w:cs="宋体" w:hint="eastAsia"/>
          <w:color w:val="000000"/>
          <w:sz w:val="30"/>
          <w:szCs w:val="30"/>
        </w:rPr>
        <w:lastRenderedPageBreak/>
        <w:t>计划专刊》中公布的填写；还要注意的是高考总分（含优惠分）达到本科二批录取控制分数线以上的，只能填报本科一批院校；高考总分（含优惠分）在本科三批录取控制分数线以上、本科二批录取控制分数线以下的，只能填报本科二批院校；二是必须清楚这只是增加一次投档的机会，录取与否由高校决定。这一政策的本意在于让单科成绩特别优异的考生能够被录取，逐步形成“偏才”脱颖而出的多元化录取机制。但是，招生院校特别是外省高校对这一政策是否认可还不确定，所以，考生如要享受这一政策，应事先向高校了解他们对这一政策的认可度和录取的可能性，不要盲目填报；三是必须清楚录取单科成绩优秀考生的计划来源，即“外省高校使用预留的调整计划，省内高校可以使用调整计划或预分计划录取”。外省高校即使认可湖南的这一政策，如果没有调整计划也不能录取；四是必须清楚科目的界定办法。我们已明确按试卷定科目（同一试卷为一科），即按语文、数学（文）、数学（理）、英语、文科综合、理科综合六科确定科目。五是必须清楚单科成绩优秀考生的基本条件。即考生的高考总分（含优惠分）要达到本科三批的录取控制分数线以上，且其某一科目的成绩位于该科目报考人数的前万分之一（按四舍五入办法取整）以内（含最后一名的同分考生）。</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单科成绩位于前万分之一的考生名单将于6月27日在“湖南招生考试信息港”（http://www.hneeb.cn）上公布。</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23、今年我省招生录取优惠加分政策和特殊情况降分政策有哪些？录取控制分数线下的考生有可能被录取吗？</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有下列情形之一的考生，可以在考生文化统考成绩总分的基础上适当增加分数投档，由高校审查决定是否录取。(同一考生如符合多项增加分数投档条件的，只能取其中增加分数幅度最大的一项分值，且不得超过20分)。</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(1)少数民族自治州、县（含享受民族自治地方优惠政策待遇的县、区）和少数民族乡的少数民族考生，可以加20分。</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少数民族自治州、自治县（含享受民族自治地方优惠政策待遇的县、区和江永县、绥宁县、会同县、沅陵县、慈利县、石门县等6个少数民族人口过半县）和少数民族乡的汉族考生，可以加5分；江永县、绥宁县、会同县、沅陵县、慈利县、石</w:t>
      </w:r>
      <w:r w:rsidRPr="00A8789C">
        <w:rPr>
          <w:rFonts w:ascii="仿宋" w:eastAsia="仿宋" w:hAnsi="仿宋" w:cs="宋体" w:hint="eastAsia"/>
          <w:color w:val="000000"/>
          <w:sz w:val="30"/>
          <w:szCs w:val="30"/>
        </w:rPr>
        <w:lastRenderedPageBreak/>
        <w:t>门县等6个少数民族人口过半县的少数民族考生可以加10分，其他散居区的少数民族考生可以加5分。本条加分项目仅适用于向我省所属高校投档时使用。</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(3)归侨、归侨子女、华侨子女和台湾省籍考生可以加10分。</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(4)烈士子女可以加20分。</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(5)自主就业的退役士兵可以加10分。</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(6)在服役期间荣立二等功以上或被战区（原大军区）以上单位授予荣誉称号的退役军人，可以加20分。</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高考优惠加分必须经过本人申请、有关部门审核、省市校三级公示后方能予以认可。未经公示的考生及其加分项目、分值不能计入投档成绩并使用。</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特殊情况降分依据生源情况确定，具体规定如下：</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(1)高校定向就业（不含定向西藏就业，下同）招生计划，按考生定向就业志愿在该校非定向计划投档分数线上从高分到低分投档，在该校投档分数线上不能完成的，可在该校投档分数线下20分以内、同批次录取控制分数线以上，按考生定向志愿补充投档，由高校择优录取；经降分仍未完成的计划，就地转为非定向计划执行。定向招生的考生入学后不能转学。</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农林、航海、地矿等外省本科院校以及在湘高校（含本科院校和高职专科学校）在生源不足时，可在同批次录取控制分数线下20分内按考生志愿从高分到低分投档，由高校择优录取，降分投档以考生填报的征集志愿为依据（没有征集志愿的，其降分投档以考生第一次填报的志愿为依据）。其中，普高艺术、体育类专业降低录取控制分数线投档时，文化最大降分幅度为14分，专业最大降分幅度为6分；职高艺术类文化和专业最大降分幅度均为10分。农林、航海、地矿等专业降分录取的考生，原则上不得转入其他专业学习。</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经省教育厅批准的省内高等职业院校的特殊专业按考生志愿从高分到低分投档。在录取控制分数线上录不满额时，可适当降分补充投档，最大降分幅度不超过30分（降分投档以考生征集志愿为依据）。特殊专业招生须将其招生计划单列，在录取过程中不能追加计划，录取到特殊专业的考生不得转入其他专业学习。</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lastRenderedPageBreak/>
        <w:t>可见，符合降分投档政策规定、但成绩没有达到录取控制分数线的考生还有机会被降分录取。</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24、我省网上录取工作流程是怎样的？</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我省网上录取工作流程主要包括六个环节：</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（1）确定投档比例。招生学校按照教育部的有关规定和我省要求，向我省提出投档比例申请，经审核后执行。</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（2）设置投档模板。在每一批次投档前，将本批次录取控制分数线、学校投档比例、排序成绩项等投档条件输机，形成本批次投档模板。</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计算机投档。投档严格按照事先审批的投档模板由计算机自动投档。招生学校在规定的时间里下载、审阅投到本校的考生电子档案，并根据本校《招生章程》中公布的录取规则确定拟录取和拟退档的考生名单，按时上传拟录、退信息，等待省教育考试院审查确认。</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4）办理录退确认手续。省教育考试院录检人员按照招生政策和规定对学校提出的拟录、退考生名单进行审核，在出现没有注明退档原因或退档原因不真实或未按录取规则录取的情况时，向招生学校提出录检意见并传给学校，招生学校在收到信息后再作出符合政策和规定的处理意见。</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（5）完成录取。招生院校按规定完成本批次各科类和计划性质的招生计划。</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6）邮寄录取通知书及有关资料。招生学校完成录取后，省教育考试院核准形成录取考生数据库，并据此打印相应录取考生名册，作为考生被高校正式录取的依据，予以备案。高校根据省教育考试院核准备案的录取新生名册填写考生录取通知书，由校长签发录取通知书，加盖本校校章，并负责将考生录取通知书连同有关入学报到须知、资助政策办法等相关材料一并直接寄送被录取考生。未加盖“湖南省普通高等学校招生委员会录取专用章”的录取新生名册一律无效。</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25、我省今年的投档规则是怎样的？</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我省今年普通高校招生的投档规则按志愿结构不同分为两种：</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一是非平行志愿（即顺序志愿）的投档规则，即在上线考生中，按志愿优先的原则，先投一志愿符合条件的考生，按排序分数</w:t>
      </w:r>
      <w:r w:rsidRPr="00A8789C">
        <w:rPr>
          <w:rFonts w:ascii="仿宋" w:eastAsia="仿宋" w:hAnsi="仿宋" w:cs="宋体" w:hint="eastAsia"/>
          <w:color w:val="000000"/>
          <w:sz w:val="30"/>
          <w:szCs w:val="30"/>
        </w:rPr>
        <w:lastRenderedPageBreak/>
        <w:t>从高到低顺序出档，一志愿考生录退结束后，再投二志愿考生，依此类推。这种规则适用于本科提前批的“非军事院校”志愿、专科提前批中“其他院校”志愿、其他批次的“定向”“民族班”“预科班”“自主招生”“高水平艺术团”“中南大学综合评价录取”“高校专项计划”和“民航飞行学员”“单科优秀考生”志愿。</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二是平行志愿投档规则。平行志愿投档实行分数优先原则，首先将填报了同一“专业类”在某一批次录取控制分数线上的考生按高考总分（含优惠分）从高分到低分排序（当遇到多名考生分数相同时，依次按语、数、外单科成绩从高分到低分排序），再按考生填报的学校排序顺序出档。在平行志愿投档时，计算机自动根据程序执行了三个步骤的操作指令。第一步，将填报不同“专业类”的考生分列在不同的“队列”中，计算机依据考生填报某批次第一学校的第一专业所在的“专业类”作为列队的识别标志，同一“队列”的考生，必须有同类可比的“成绩项”，例如本科一批志愿投档时，计算机会按考生填报的本科一批志愿中的第一学校（自上而下顺序）的第一专业所在的“专业类”，将考生分成“文史”“体育（文）”“理工”“体育（理）”等四个“队列”；第二步，按高考总分（含优惠分）高低排队，当遇到多名考生同分时，分别按语、数、外三科成绩从高分到低分排序；第三步，先按考生排序序号从小到大顺序确定考生投档顺序，再依次按考生填报平行志愿的物理顺序（志愿表中自上而下顺序）确定学校投档顺序。这种规则适用于本科提前批“军事院校”志愿、“国家专项计划”志愿、专科提前批的“定向培养士官”志愿、本科一批至高职专科批次（专科提前批“其他院校”除外）的“非定向”志愿及各批次的征集志愿。</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各批次不同志愿栏一般按“国家专项计划”“自主招生”“高水平艺术团”“中南大学综合评价录取”“高校专项计划”“非定向”“定向”“民族班”“预科班”顺序投档录取。</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26、通过湖南招生考试信息港网站上的“普通高校招生考试录取动态查询”系统查到的考生状态有哪些？分别代表什么含义？每种考生状态下可以查看到什么录取结果？为什么本科提前批</w:t>
      </w:r>
      <w:r w:rsidRPr="00A8789C">
        <w:rPr>
          <w:rFonts w:ascii="仿宋" w:eastAsia="仿宋" w:hAnsi="仿宋" w:cs="宋体" w:hint="eastAsia"/>
          <w:color w:val="000000"/>
          <w:sz w:val="30"/>
          <w:szCs w:val="30"/>
        </w:rPr>
        <w:lastRenderedPageBreak/>
        <w:t>录取时间结束后，有的考生还不能查到本科提前批艺术院校的录取结果？</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查询到的考生状态有“自由可投”“已经投档”“院校在阅”和“录取”等四种。</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（1）当查询到的考生状态为“自由可投”时，表示该考生的电子档案在信息库，截止到目前没有投到任何院校；或者是经投档后被退回，仍然处于在库状态。</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（2）当查询到的考生状态为“已经投档”时，表示该考生电子档案已经被投档至某一招生院校。此种状态下可以查到所投院校。</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（3）当查询到的考生状态为“院校在阅”时，表示招生院校已经下载了已投档考生的电子档案，正在审阅。此种状态下可以查到阅档的院校。</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4）当查询到的考生状态为“录取”时，表示省教育考试院录检工作人员已对招生学校提出的拟录取意见完成了审核，等待审批组办理最后的审批手续，包括打印新生录取名册、审核已录考生是否符合政策规定、盖章等。此种状态下可以查到录取院校和录取专业。</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我省今年高考录取状态查询7月9日开通，每天将按规定更新。</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安排在本科提前批录取的艺术类院校（专业）于本科提前批开始录取，但因招生院校一般要在了解全国各省生源情况后，才能决定在我省的招生数量，所以录取时间可能会适当推迟，有的高校要到本科二批投档前才能录取结束，在此期间，省教育考试院会将已录取结束的艺术院校名单在湖南招生考试信息港上公布。</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27、已被高校正式录取后，还可以改录到其他高校吗？</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我省规定：已被高校正式录取的考生，一律不准改录。</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28、考生电子档案和纸介质档案包含的内容有哪些？</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高校招生考生档案分电子档案和纸介质档案。</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555555"/>
          <w:sz w:val="30"/>
          <w:szCs w:val="30"/>
        </w:rPr>
      </w:pPr>
      <w:r w:rsidRPr="00A8789C">
        <w:rPr>
          <w:rFonts w:ascii="仿宋" w:eastAsia="仿宋" w:hAnsi="仿宋" w:cs="宋体" w:hint="eastAsia"/>
          <w:color w:val="000000"/>
          <w:sz w:val="30"/>
          <w:szCs w:val="30"/>
        </w:rPr>
        <w:t>（1）考生电子档案是高校录取新生的主要依据。考生电子档案内容主要包括考生基本信息、思想政治品德考核鉴定或评语、应届高中毕业生高中学业水平考试成绩和反映学生综合素质的材料、体检信息、志愿信息、高考成绩信息和考生参加高校招生考试的诚信记录（主要指招生考试过程中违规的简要事实及</w:t>
      </w:r>
      <w:r w:rsidRPr="00A8789C">
        <w:rPr>
          <w:rFonts w:ascii="仿宋" w:eastAsia="仿宋" w:hAnsi="仿宋" w:cs="宋体" w:hint="eastAsia"/>
          <w:color w:val="000000"/>
          <w:sz w:val="30"/>
          <w:szCs w:val="30"/>
        </w:rPr>
        <w:lastRenderedPageBreak/>
        <w:t>处理结果）等内容。考生电子档案须与考生报名登记表、体检表、报考学校（专业）志愿表及考生各科考试成绩等纸介质材料的相对应部分的内容一致。电子档案中的报名信息须经考生本人签字确认。</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纸介质档案是高校学生学籍管理的组成部分。考生纸介质档案主要包括高考报名登记表、体检表、志愿表、高中阶段有关档案材料和优惠资格审查表及相关证明材料复印件等。我省考生的纸介质档案由考生所在中学（报名点）统一管理，不进入省教育考试院招生录取现场。所有被录取的考生凭高校录取通知书、身份证和准考证到考生所在中学（报名点）领取经密封盖章的纸介质档案，报到时由考生自己带交就读学校。领取纸介质档案的时间一般在８月下旬至９月底，具体时间由各市（州）招考部门确定。</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29、什么是独立学院和民办高校？填报民办高校志愿的考生应注意什么？</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1）独立学院是指实施本科以上学历教育的普通高等学校与国家机构以外的社会组织或者个人合作，利用非国家财政性经费举办的实施本科学历教育的高等学校。独立学院按办学成本收费。我省招生政策规定，在我省招生的独立学院本科专业均安排在本科三批录取。独立学院发放的毕业证书上署名独立学院学校全称。</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（2）民办高校是指国家机构以外的社会组织或者个人，利用非国家财政性经费，面向社会依法举办的学校或其他教育机构，其办学层次分本科和专科。</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填报民办高校的考生应</w:t>
      </w:r>
      <w:r w:rsidRPr="00A8789C">
        <w:rPr>
          <w:rFonts w:ascii="仿宋" w:eastAsia="仿宋" w:hAnsi="仿宋" w:cs="宋体" w:hint="eastAsia"/>
          <w:b/>
          <w:bCs/>
          <w:color w:val="000000"/>
          <w:sz w:val="30"/>
          <w:szCs w:val="30"/>
        </w:rPr>
        <w:t>注意</w:t>
      </w:r>
      <w:r w:rsidRPr="00A8789C">
        <w:rPr>
          <w:rFonts w:ascii="仿宋" w:eastAsia="仿宋" w:hAnsi="仿宋" w:cs="宋体" w:hint="eastAsia"/>
          <w:color w:val="000000"/>
          <w:sz w:val="30"/>
          <w:szCs w:val="30"/>
        </w:rPr>
        <w:t>：各省对民办本科高校录取批次安排是不同的，有的安排在本科二批，有的安排在本科三批，还有的已经与其他本科院校合并成一个批次。我省规定民办本科高校招生安排在本科二批录取。特别要说明的是近年全国有部分独立学院改制成民办本科高校，所以，这些往年在我省本科三批招生的独立学院改制后，调整到了本科二批录取。</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第三部分特殊类型招生</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30、特殊类型招生有哪些？如何录取？</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特殊类型招生主要包括保送生、单独招生、自主招生、高水平艺术团招生和高水平运动队招生等。</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lastRenderedPageBreak/>
        <w:t>（1）保送生录取程序：具备保送资格的考生向有关学校或部门提出保送申请，经有关部门及考生所在中学审核确认并通过多级公示后，参加有关高校组织的保送生综合考核。高校根据综合考核成绩和学校选拔要求，确定拟录取保送生名单并进行公示，未经公示的考生不得被录取。对公示无异议的考生，由省教育考试院于普通高校招生全国统一考试前，对拟录取保送生信息进行审核确认，办理录取手续。已确认保送录取的学生不再参加普通高校招生全国统一录取。</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单独招生考试的种类有运动训练、武术与民族传统体育专业、职教师资班、盲聋哑等残障考生单招、高职院校的单独招生考试等。所有报考单独招生考试的考生均须参加全省统一的高考报名。符合有关单招报名条件的考生按要求办理报名手续，经公示后再参加相应的文化考试和相关考核，高校根据考生的考试成绩和考核情况，按本校单独招生的招生章程确定拟录取名单报省教育考试院，经省教育考试院审核后办理录取手续。</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自主招生和高水平艺术团招生按专设志愿投档录取。对获得自主招生或高水平艺术团资格、经公示无异议且高考总分（含优惠分）达到文化课录取要求的考生，由省考试院依据考生填报的自主招生、高水平艺术团志愿和招生高校提供的合格名单，在学校所在批次平行志愿正式投档前先行向有关高校投档，由高校根据公布的招生章程择优录取。</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4）高水平运动队的录取办法为：符合高水平运动队报名条件的考生要参加招生学校组织的体育专项测试。招生院校按照规定时间和要求将本校已测试合格的高水平运动队数据库上传至教育部“阳光高考”平台公示，省教育考试院对合格名单进行核实。高水平运动队录取考生，高考文化课成绩最低要求一般不低于本科二批录取控制分数线，对少数体育专项测试成绩特别突出的考生，高校可适度降低文化成绩录取要求，但不得低于本科二批录取控制分数线的65%，试点高校面向一级运动员等组织的部分运动员单独招生工作，文化课考试与运动训练专业单独招生文化课考试统一组织，高水平运动队录取此类考生的文化课最低线不得低于运动训练专业统一划定的文化课最低线。对公示无异议、高考成绩达到要求的考生，省教育考试院根据招生院校提供的合格考生名单，向招生院校提供考生电子</w:t>
      </w:r>
      <w:r w:rsidRPr="00A8789C">
        <w:rPr>
          <w:rFonts w:ascii="仿宋" w:eastAsia="仿宋" w:hAnsi="仿宋" w:cs="宋体" w:hint="eastAsia"/>
          <w:color w:val="000000"/>
          <w:sz w:val="30"/>
          <w:szCs w:val="30"/>
        </w:rPr>
        <w:lastRenderedPageBreak/>
        <w:t>档案，办理录取手续。以上特殊类型招生办法详见教育部和省教育厅相关文件。</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31、职高对口招生考试分哪几个专业门类？如何录取？</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（1）对口招生按专业门类分为16类，即师范类、种植类、养殖类、机电类、电子电工类、计算机应用类、建筑类、旅游类、医卫类、财会类、商贸类、文秘类、英语类、服装类、美术类、音乐类。</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对口招生分为本科和专科两个层次，其中公费师范专业志愿填在本科提前批“非军事院校”下设的“省内公费定向师范生”志愿栏内；其他本科志愿填在本科二批“非定向”志愿栏中，在本科二批按平行志愿投档录取；专科志愿填在高职专科批“非定向”志愿栏中，在高职专科批按平行志愿投档录取。</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职高对口招生投档时，分16个专业门类，对录取控制分数线以上的考生，按各专业门类总成绩（含优惠分）排序出档（当遇到多名考生分数相同时，依次按语、数、外单科成绩从高分到低分排序）。其中：音乐类、美术类2 个专业门类的考试科目由语文、数学、英语和相应的艺术类专业全省统一考试（简称艺考）四科组成，其余 14 个专业门类由语文、数学、英语和专业综合知识四科组成。语文、数学、英语 3 个科目试卷满分（原始分，下同）各为 120 分。音乐类、美术类 2 个专业门类的艺考成绩满分各为 300 分，乘以系数 1.3 后（即 390 分）计入总成绩；其余 14 个专业门类的综合知识科目满分 390 分。各专业门类四科总成绩满分均为 750 分。</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32、军事院校招收普通中学高中毕业生报考条件有哪些？</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军事院校招收普通中学高中毕业生的年龄不小于17周岁且不超过20周岁（截至2019年8月31日），未婚，不限应往届，其他报考条件见当年公布的军事院校招生办法。</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33、填报军事院校志愿有哪些注意事项？</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填报军事院校志愿前，考生应认真了解军队院校招生章程和有关专业的体格检查标准及性别等要求，对照军队院校招收学员体格检查标准，评估自身条件可能取得的体检合格类别，准确填报院校和专业志愿。考生的体检合格结论不符合所填报专业要求的，不能投档录取到相关专业。</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lastRenderedPageBreak/>
        <w:t>报考军队院校的考生须根据本人身体条件和学校要求，选取一个或多个专业类，每个专业类中可以选取一所或多所院校，一个志愿只能选择一个专业类中的一所院校的若干专业（不超过 6 个）。同一学校不同专业类的专业必须分多个志愿填报。每个志愿中均设置了“专业服从”志愿栏，“专业服从”志愿是指考生在院校不能满足其所填专业志愿的情况下，愿意调剂到该院校该专业类中的其他未录满的专业；专业调剂时，仅在所投档院校（专业类）中进行，不会调剂到该院校的其他专业类。</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填报征集志愿时，考生应事先在志愿填报系统中查询自己的体检合格类别，并按征集志愿相关专业的体检要求等条件，准确填报院校和专业志愿。征集志愿的“学校服从”志愿分“服从”和“不服从”两个选项，服从志愿按分类体检合格标准调剂投档。</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34、军事院校志愿的投档规则是什么？</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军队院校招生实行平行志愿，以“院校 + 专业类”为基本投档单元，按照“考生分数优先、遵循志愿顺序”的原则按计划数的 100% 比例投档。平行志愿投档时，按考生文化成绩从高分到低分排序，再按排序先后从高分到低分依次检索，对单个考生投档时，按照考生填报的志愿顺序依次判别，若考生符合该院校（专业类）的体检合格标准和其他要求，且该院校（专业类）有计划余额，考生档案即可投到这个院校（专业类）；若考生不符合该院校（专业类）的体检合格标准和其他要求，就不会投档到该院校（专业类）。考生投档到院校后，由招生院校根据其招生章程决定是否录取。</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35、定向培养士官招生有哪些规定？</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（1）报名对象和条件为：参加普通高校招生考试的普通高中毕业生，年龄不超过20周岁（截至2019年8月31日），未婚，其政治、身体条件符合定向培养士官招生要求。</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（2）招生层次为专科，录取批次为专科提前批。</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符合定向培养士官报名条件的考生可以在专科提前批志愿栏内选择定向培养士官院校（专业）填报，省教育考试院根据考生志愿填报情况，在上线考生中，从高分到低分，原则上按招生计划数的3倍确定体检对象，参加由当地兵役机关组织的体检。体检合格的考生还要参加政审和面试。省教育考试院将</w:t>
      </w:r>
      <w:r w:rsidRPr="00A8789C">
        <w:rPr>
          <w:rFonts w:ascii="仿宋" w:eastAsia="仿宋" w:hAnsi="仿宋" w:cs="宋体" w:hint="eastAsia"/>
          <w:color w:val="000000"/>
          <w:sz w:val="30"/>
          <w:szCs w:val="30"/>
        </w:rPr>
        <w:lastRenderedPageBreak/>
        <w:t>体检、政审、面试合格的考生按平行志愿投档规则1：1投档，由招生院校择优录取。</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36、教育部直属师范大学公费师范生招生有哪些规定？</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（1）教育部直属师范大学公费师范生由中央财政承担其在校期间学费、住宿费并给予生活费补助；</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（2）部属师范大学招收公费师范生实行本科提前批次录取，择优选拔乐教、适教的优秀高中毕业生加入公费师范生队伍；</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公费师范生入学前与学校和生源所在省份省级教育行政部门签订协议，承诺毕业后从事中小学教育工作6年以上。到城镇学校工作的公费师范生，应到农村义务教育学校任教服务至少1年。国家鼓励公费师范生长期从教、终身从教。未按协议从事中小学教育工作的，须退还已享受的公费教育费用并缴纳违约金。省级教育行政部门要建立健全公费就该通过履约动态跟踪管理机制，并建立公费师范生诚信档案。如确因身体原因需终止协议的，按协议约定解除协议。除特殊原因办理休学无法正常毕业等情形以外，公费师范生未按规定时间取得相应学历学位证书和教师资格证书的，按违约处理；</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（4）公费师范生一般回生源所在省份中小学任教，在协议规定服务期内，经省级教育行政部门同意，可在学校间流动或从事教育管理工作；</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555555"/>
          <w:sz w:val="30"/>
          <w:szCs w:val="30"/>
        </w:rPr>
      </w:pPr>
      <w:r w:rsidRPr="00A8789C">
        <w:rPr>
          <w:rFonts w:ascii="仿宋" w:eastAsia="仿宋" w:hAnsi="仿宋" w:cs="宋体" w:hint="eastAsia"/>
          <w:color w:val="000000"/>
          <w:sz w:val="30"/>
          <w:szCs w:val="30"/>
        </w:rPr>
        <w:t>（5）公费师范生可按照所在学校规定的办法和程序，在师范专业范围内进行二次专业选择；</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6）公费师范生在协议规定服务期内，一般不得报考脱产研究生，按协议履约任教满一学期后，可免试攻读非全日制教育硕士专业学位，公费师范生本人向本科就读的部属师范大学提出申请，经任教学校考核合格并批准，部属师范大学根据任教学校工作考核结果、本科学习成绩等进行综合考核后，录取为非全日制硕士研究生，以非全日制形式学习专业课程。任教考核合格并通过论文答辩的，授予相应的学历、学位证书。</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37、省属院校公费定向师范生招生有哪些规定？</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我省实施高中（中职）起点本科层次农村高中、初中、小学和中职专业课教师公费定向培养计划，通过普通高考和普通高校对口招生考试进行招生。相关规定如下：</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lastRenderedPageBreak/>
        <w:t>（1）本科层次高中教师公费定向培养招生学校为：湖南师范大学、湖南科技大学、湖南工业大学，面向全省普通高考考生招生，实行本科提前批次录取，采用四年制本科的培养模式。</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本科层次初中教师公费定向培养招生学校为：衡阳师范学院、湖南文理学院、怀化学院、邵阳学院、湘南学院，面向全省普通高考考生招生，实行本科提前批次录取，采用四年制本科的培养模式。</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本科层次小学教师公费定向培养的招生学校为：湖南第一师范学院，面向全省普通高考考生招生，实行本科提前批次录取，采用四年制本科的培养模式。</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本科层次中职专业课教师公费定向培养招生学校为：湖南师范大学、湖南农业大学和湖南科技大学，面向全省普通高考和对口招生考试考生招生，实行本科提前批次录取，采用本科院校会同有关高职院校和企业联合培养的模式。</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报考本科层次高中、初中、小学教师的考生应符合以下条件：具有招生来源计划所确定的县（市、区）户籍。年龄未满22周岁（1997年9月1日及以后出生）。2019年湖南省普通高成绩达到招生学校对应批次录取控制分数线（其中音乐学和美术学专业分别达到湖南省音乐类和美术类本科二批录取控制分数线）。身体健康，体检合格。热爱基础教育事业，自愿报考高中、初中、小学教师公费定向培养师范生，且保证毕业后服从有关教育行政部门的安排，在招生计划所定向的县（市、区）的县以下农村高中、初中、小学任教，服务时间不少于6年。</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报考本科层次中职专业课教师的考生应符合以下条件：年龄未满22周岁（1997年9月1日以后出生）。报考普通高考招生计划的考生，2019年湖南省普通高考成绩达到招生学校对应批次录取控制分数线；报考对口招生计划的考生，2019年湖南省普通高校对口招生考试成绩达到相应专业门类本科录取控制分数线。身体健康，体检合格。热爱中等职业教育事业，自愿报考中职专业课教师公费定向培养师范生，且保证毕业后服从有关教育行政部门的安排，在招生计划所定向的县（市、区）的县以下中等职业学校任教，服务时间不少于6年。</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lastRenderedPageBreak/>
        <w:t>(4)我省公费定向师范生有关政策：一是被录取为公费定向师范生的考生，入学前，须与县（市、区）人民政府签订《湖南省农村教师公费定向培养协议书》。二是公费定向师范生毕业后，依据招生计划所规定的服务地域和服务学校类型任教服务，时间不少于6年，其任教岗位和编制由签订协议的县市区负责落实。三是公费定向师范生在校学习期间，学费、住宿费、军训服装费和教材费免缴，并按国家和省有关规定享受奖助学金等资助政策，在资助政策规定范围内与其他在校生享受同等待遇。四是公费定向师范生在校学习期间，一律不得转学，原则上不得转专业。五是公费定向师范生应在毕业当年上岗前通过国家中小学教师资格统一考试，并取得相应的教师资格，符合相应教师执证上岗条件，否则，按违约情形处理。六是公费定向师范生在协议规定的服务期内，不得脱产攻读普通硕士研究生，但可在职攻读教育硕士专业学位。七是公费定向师范生在协议规定的服务期内，经县级教育行政部门批准，可依据招生计划所规定的服务地域和服务学校类型，在所定向的县（市、区）的相应学校间流动，或从事教育管理工作。八是未能履行协议的公费定向师范生，要按规定退还所享受的公费培养费用并缴纳违约金。</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38、农村订单定向免费本科医学生招生有哪些规定？在湘招生的有哪些学校？</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（1）高等医学院校开展免费医学生培养工作，重点为乡镇卫生院及以下的医疗卫生机构培养从事全科医疗的卫生人才；</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（2）培养专业主要是临床医学和中医学，经过5年的培养后应按规定获得相应的学历、学位，不能正常毕业的要按规定退还已享受的减免教育费用；</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仅招收农村生源，要求报考学生已报名参加我省统一高考；本人及父亲或母亲或法定监护人户籍须在我省农村，本人具有当地连续3年以上农村户籍；体检合格并符合《普通高等学校招生体检工作指导意见》的相关规定。</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4）农村订单定向免费本科医学生安排在本科提前批录取，录取时单独划线，按照各县（市、区）用人需求计划和考生成绩从高分到低分确定预录名单；生源不足时，可在招生学校所在批次最低控制线降低20分内按照考生志愿从高分到低分确定预</w:t>
      </w:r>
      <w:r w:rsidRPr="00A8789C">
        <w:rPr>
          <w:rFonts w:ascii="仿宋" w:eastAsia="仿宋" w:hAnsi="仿宋" w:cs="宋体" w:hint="eastAsia"/>
          <w:color w:val="000000"/>
          <w:sz w:val="30"/>
          <w:szCs w:val="30"/>
        </w:rPr>
        <w:lastRenderedPageBreak/>
        <w:t>录名单。降分后生源仍然不足时，先在本市（州）范围内按照从高分到低分的原则统筹调剂；本市（州）无法调剂的，再在全省范围内统筹调剂，按从高分到低分的顺序确定拟录取名单，；</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5）预录的考生需在规定的时间内与县（市、区）卫生健康局、编办和人力资源社会保障局签订《农村订单定向医学生免费培养定向就业协议书》，招生学校根据协议书签订情况确定正式录取名单，未在规定的时间内按时签订协议书的，视为自动放弃录取资格；</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（6）已录取考生户籍仍保留在原户籍所在地，在校学习期间免除学费，免缴住宿费，并补助生活费；</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（7）农村订单定向免费本科医学生在校期间，不得转校或转专业学习，在校学习和服务期内，不得报考全日制研究生，但可在职攻读全科医学专业学位硕士研究生；</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8）农村订单定向免费本科医学毕业生应认真履行协议，到定向乡镇卫生院服务6年；同时，按政策要求参加全科专业住院医师规范化培训，取得培训合格证的，其培训期3年计入服务期限。毕业后未按协议到基层医疗卫生机构工作的，要按规定退还已享受的减免费用并缴纳违约金，同时将违约事实记入个人诚信档案，并与我省住院医师招录、行政机关和事业单位招聘、研究生招生录取等信息对接。</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今年我省承担定向培养临床医学专业的高校为：南华大学、吉首大学、湘南学院、长沙医学院、湖南医药学院、邵阳学院；承担定向培养中医学专业的高校为：湖南中医药大学。</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39、我省贫困地区基层医疗卫生机构本土化人才培养招生有哪些规定? 招生培养院校有哪些？</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答：（1）报名对象必须同时符合以下条件：已报名参加湖南省高考的应往届普通高中毕业生，年龄不超过20周岁（1998年12月31日后出生）；户籍为我省 51 个贫困县（市、区）；志愿扎根在本人户籍所在县（市、区）指乡镇卫生院，从事基层卫生服务。学历层次：大专。</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（2）体检要求按全国普通高校招生体检有关办法执行，身体条件必须符合教育部、原卫生部和中国残疾人联合会制定的《普</w:t>
      </w:r>
      <w:r w:rsidRPr="00A8789C">
        <w:rPr>
          <w:rFonts w:ascii="仿宋" w:eastAsia="仿宋" w:hAnsi="仿宋" w:cs="宋体" w:hint="eastAsia"/>
          <w:color w:val="000000"/>
          <w:sz w:val="30"/>
          <w:szCs w:val="30"/>
        </w:rPr>
        <w:lastRenderedPageBreak/>
        <w:t>通高等学校招生体检工作指导意见》中的“无医学类专业不宜就读的疾病”等规定。</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（3）贫困地区本土化培养实行单独划线，安排在专科提前批次录取，考生高考成绩原则上不低于全省高职（专科）批最低录取控制分数线。</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（4）考生填报志愿后，需在规定时间内与县（市、区）卫生计生部门、人力资源社会保障部门签订《湖南省贫困地区基层医疗卫生机构本土化人才培养定向就业服务协议书》。</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（5）培养对象免交学费和住宿费，并享受一定的生活补助费。</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（6）培养对象毕业后，在县级编制部门核准使用的编制范围内采取直接考核的方式进行招聘，统一安排到基层医疗卫生机构（主要指乡镇卫生院）工作，确保有编有岗，落实其工资福利和社会保障等待遇。</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（7）通过“3+2”模式参加助理全科医生和中医助理全科医生培训的学生，培训期间享受全科医生和中医助理全科医生培训相关政策待遇。</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今年我省贫困地区本土化培养计划招生培养学校为：长沙卫生职业学院、湖南环境生物职业技术学院、湖南中医药高等专科学校、湘潭医卫职业技术学院、岳阳职业技术学院、常德职业技术学院、益阳医学高等专科学校、永州职业技术学院、娄底职业技术学院。</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40、我省基层农技特岗人员定向培养招生有哪些规定？</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（1）报考基层农技特岗人员的考生应符合以下条件：系招生来源计划所确定的县市区户籍；年龄未满 25 周岁（1994 年 9 月 1 日以后出生）；身体健康，体检合格；热爱农技推广事业，自愿报考定向培养基层农技特岗人员，且毕业后服从农业农村行政部门的安排，在招生计划所在县（市、区）的乡镇农技推广机构工作，服务时间不少于 5 年。</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基层农技特岗人员定向培养招生计划，面向参加普通高考报名的考生招生。本科层次招生培养学校为：湖南农业大学，安排在本科提前批录取，执行本科一批录取控制分数线校（生源不足的可以适当降低分数录取，但最多不超过 20 分）；专科层次招生培养学校为：湖南生物机电职业技术学院、怀化职业技术学院，安排在专科提前批次录取，执行高职（专科）批</w:t>
      </w:r>
      <w:r w:rsidRPr="00A8789C">
        <w:rPr>
          <w:rFonts w:ascii="仿宋" w:eastAsia="仿宋" w:hAnsi="仿宋" w:cs="宋体" w:hint="eastAsia"/>
          <w:color w:val="000000"/>
          <w:sz w:val="30"/>
          <w:szCs w:val="30"/>
        </w:rPr>
        <w:lastRenderedPageBreak/>
        <w:t>录取控制分数线校（生源不足的可以适当降低分数录取，但最多不超过 20 分）。</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（3）填报了基层农技特岗人员志愿的考生须按要求到户口所在地县（市、区）农业农村局签订《湖南省基层农技特岗人员定向培养协议书》，其中填报了本科专业志愿的考生须在 2019 年 6 月 29 日 17:00 前完成预签协议手续，填报了专科专业志愿的考生须在 2019 年 7 月 4 日 17:00 前完成预签协议手续，未按时预签协议书的考生视为放弃录取资格。</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4）基层农技特岗人员在校学习期间的学费、住宿费、教材费免缴，并按国家和省有关规定享受奖助学金等资助政策，在资助政策规定范围内与其他在校生享受同等待遇。基层农技特岗人员按照专科层次三年制、本科层次四年制的模式培养。最后一个学期回到生源地，由各县（市、区）农业农村局分派到乡镇农技推广机构实习。</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555555"/>
          <w:sz w:val="30"/>
          <w:szCs w:val="30"/>
        </w:rPr>
      </w:pPr>
      <w:r w:rsidRPr="00A8789C">
        <w:rPr>
          <w:rFonts w:ascii="仿宋" w:eastAsia="仿宋" w:hAnsi="仿宋" w:cs="宋体" w:hint="eastAsia"/>
          <w:color w:val="000000"/>
          <w:sz w:val="30"/>
          <w:szCs w:val="30"/>
        </w:rPr>
        <w:t>（5）基层农技特岗人员按期毕业后，由生源所在县（市、区）农业农村局会同人力资源和社会保障部门在核准使用的编制范围内采取直接考核的方式进行招聘，并派遣到所辖乡镇农技推广机构工作，确保有编有岗。学习期满未能毕业或考核不合格的，将终止或取消协议。被聘用的基层农技特岗人员在聘用单位服务时间不少于 5 年，5 年内不得调入其他单位。不满 5 年自行离开聘用单位的，按协议承担违约责任。</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41、我省国家专项计划招生实施区域包括哪些县区？对报考学生的学籍和户籍有何要求？报考资格审核程序是怎样的？何时填报志愿和录取？</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（1）我省国家专项计划实施区域为集中连片特殊困难地区县（市）、国家扶贫开发工作重点县，共计40个县（市）（见附4）。</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报考国家专项计划的考生必须具有我省实施区域当地连续3年以上户籍和户籍所在县高中连续3年学籍并实际就读、其父亲或母亲或法定监护人具有当地户籍，并且要求考生的报名点、学籍、户籍及考生父母或法定监护人户籍必须在同一个县。</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（3）符合报考条件预报考国家专项计划的考生可向报名点提交报考申请，如实填写好《湖南省2019年国家专项计划、高校专项计划招生报名资格审核表》，并到户口所在地村委会及派出</w:t>
      </w:r>
      <w:r w:rsidRPr="00A8789C">
        <w:rPr>
          <w:rFonts w:ascii="仿宋" w:eastAsia="仿宋" w:hAnsi="仿宋" w:cs="宋体" w:hint="eastAsia"/>
          <w:color w:val="000000"/>
          <w:sz w:val="30"/>
          <w:szCs w:val="30"/>
        </w:rPr>
        <w:lastRenderedPageBreak/>
        <w:t>所签署意见，然后交报名点统一报县级招生考试部门。当地县级教育行政部门审核后，由招生考试部门将合格名单在学生所在中学和县内予以公示，并逐级报市州和省教育考试院进行复核。经我省统一组织审核合格的考生方可参与投档和录取。对于弄虚作假的考生，一经查实，取消专项计划报名和录取资格，同时取消其当年高考报名、考试和录取资格，并视情节轻重给予暂停参加各类国家教育考试1-3年的处理。</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4）国家专项计划中，公安类等对考生有特殊招生要求的高校或专业安排在本科提前批次录取，志愿填报时间为6月26-27日；其他院校、专业安排在本科提前批之后、本科一批自主招生投档前进行，志愿填报时间为6月26日至7月1日，其征集志愿填报时间为7月17日8:00-18:00。</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5）国家专项计划录取分数线原则上不低于招生学校普通类招生所在批次录取控制分数线。生源不足时（公安类等对考生有特殊招生要求的高校或专业除外），由省教育考试院通过网络和媒体统一向社会公布院校招生缺额，组织符合报考条件的考生填报一次征集志愿。如按征集志愿的“学校服从”志愿投档后仍生源不足时，可按教育部相关规定，适当降分投档录取（即在招生院校普通类招生所在批次录取控制分数线下20分以内按志愿从高分到低分投档录取，降分投档以考生填报的征集志愿为依据）。</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42、我省高校专项计划招生的实施区域包括哪些县区？对报考考生的学籍和户籍有何要求？报考资格审核程序和报考程序是怎样的？何时填报志愿和录取？</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（1）按照国家相关规定，我省高校专项计划的实施区域为茶陵县等51个县（市、区）（见附5）。</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报考学生须同时具备以下基本条件：申请考生及其父亲或母亲或法定监护人，在我省户籍制度改革实施之前（2015年12月31日前），其户籍为我省实施区域的农业户口，其中考生本人须具有当地连续3年以上户籍和户籍所在县高中连续3年学籍并实际就读。</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（3）高校专项计划招生有关户籍和学籍的报考资格审核程序同“国家专项计划”招生。符合以上条件的考生可按照招生学校</w:t>
      </w:r>
      <w:r w:rsidRPr="00A8789C">
        <w:rPr>
          <w:rFonts w:ascii="仿宋" w:eastAsia="仿宋" w:hAnsi="仿宋" w:cs="宋体" w:hint="eastAsia"/>
          <w:color w:val="000000"/>
          <w:sz w:val="30"/>
          <w:szCs w:val="30"/>
        </w:rPr>
        <w:lastRenderedPageBreak/>
        <w:t>要求，于规定时间内在“阳光高考”平台（http://gaokao.chsi.com.cn）完成报名申请。</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（4）高校专项计划志愿的填报时间为6月26日至7月1日。投档安排在本科提前批录取结束后、本科一批平行志愿投档前进行，录取分数线原则上不低于招生学校普通类招生所在批次录取控制分数线。</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43、地方专项计划的报考条件是什么？如何填报志愿和录取？</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（1）地方专项计划只招收在我省户籍制度改革实施之前（2015年12月31日前）具有我省农业户口的考生。</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（2）符合报考条件的考生可于6月26日至7月1日通过登录“湖南省普通高校招生考试管理信息系统(考生版)”选择本科一批中的“地方专项计划”院校（专业）填报。</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地方专项计划录取分数线原则上不低于招生学校普通类招生所在批次录取控制分数线，生源不足时，可按教育部和我省高校招生相关规定，适当降分投档录取（即在本科一批录取控制分线下20分以内按志愿从高分到低分投档录取，降分投档以考生填报的征集志愿为依据）。其投档录取与本科一批“非定向”平行志愿院校同时进行。</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44、少数民族预科班、民族班、定向西藏就业计划面向哪些考生招生？如何录取？</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中央部委属和外省属高校民族预科班面向全省少数民族自治州、自治县（含享受民族自治地方优惠政策待遇的县、区）招收少数民族考生；省属高校民族预科班主要招收少数民族聚居地区的少数民族考生，也可招收部分散居的少数民族考生；高校民族班面向全省少数民族考生招生。报考民族预科班、民族班的考生必须通过少数民族资格审查。定向西藏就业计划只招收应届高中毕业生。</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少数民族预科班、民族班、定向西藏就业计划均按志愿投档录取。其中高校民族预科班可在学校所在批次的录取控制分数线下80分以内按考生预科班志愿从高分到低分投档（提示：部分中央部委属高校和外省属高校民族预科班招生要求考生的高考总分（含优惠分）要达到高校投档线下80分以内，具体要求须查看学校招生章程），由学校择优录取；高校民族班及定向西</w:t>
      </w:r>
      <w:r w:rsidRPr="00A8789C">
        <w:rPr>
          <w:rFonts w:ascii="仿宋" w:eastAsia="仿宋" w:hAnsi="仿宋" w:cs="宋体" w:hint="eastAsia"/>
          <w:color w:val="000000"/>
          <w:sz w:val="30"/>
          <w:szCs w:val="30"/>
        </w:rPr>
        <w:lastRenderedPageBreak/>
        <w:t>藏就业计划招生，可在学校所在批次的录取控制分数线下40分以内按考生志愿从高分到低分投档，由学校择优录取。</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我省省属高校的民族预科班的预分计划在生源范围内，按志愿从高分到低分投档，投档顺序是先投预分计划，再投面向全省的计划，对于预分到县的计划，先投聚居区（加20分）的考生，再投散居（加10分或5分）的考生。</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45、今年香港和澳门地区有哪些高校在我省招生？如何招生？</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1）经教育部批准，今年在我省招收全日制本科生的香港高校有香港大学、香港中文大学、香港理工大学、香港科技大学、香港城市大学、香港浸会大学、岭南大学、香港教育学院、香港公开大学、香港演艺学院、香港树仁大学、珠海学院、香港恒生大学、东华学院、香港高等教育科技学院等，除香港中文大学和香港城市大学按内地高校招生办法实行本科提前批录取外，其他高校要求由考生提交书面申请或网上申请，网上申请时间一般截止到6月份，实行单独招生。澳门高校在我省招生的有澳门大学、澳门理工学院、旅游学院、澳门科技大学、澳门城市大学、澳门镜湖护理学院，均实行网上报名，单独招生。一般情况下，这些院校网上报名时间为5月至6月，部分院校还要组织笔试或面试，具体时间和办法可查看各学校招生网站或澳门高等学校招收内地学生网(www.dses.gov.mo/chinaenroll/gb/home.html)。内地学生在上述香港、澳门地区的学校学业期满，获得学校颁发的学历、学位，内地教育主管部门予以承认。</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参加了全国普通高考，符合中国政府有关赴港澳就读的规定的考生，既可报考香港、澳门单独招生高校，也可以填报《教育测量与评价·高校招生计划专刊》公布的高校。值得注意的是：香港中文大学、香港城市大学安排在本科提前批招生，这两所高校录取内地考生时不考虑考生的各类优惠加分，只按考生的高考文化总分调档录取。实行单独招生的港澳高校将于7月7日前将录取名单报省教育考试院。凡被香港实行单独招生高校录取的考生，将不能再按志愿录取到其他高校；已被澳门招生高校录取的考生，还可以按考生填报的高考志愿录取到其他高校，由考生选择就读。</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第四部分艺术类招生</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lastRenderedPageBreak/>
        <w:t>46、2019年艺术类专业招生录取办法与去年有哪些主要变化？</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１)志愿结构的变化。取消本科提前批的第二志愿，在本科提前批设置一次征集志愿，征集志愿的学校志愿结构与第一次填报的志愿保持一致，本科提前批的征集志愿另设“院校服从”志愿，本科提前批和本科二批征集志愿的“院校服从”仅面向平行组院校服从。</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平行志愿投档综合成绩计算公式的变化。将音乐类、美术类、舞蹈类、表演类（服装表演）、表演类（戏剧表演）、书法艺术和书法教育类的综合成绩计算公式调整为：综合成绩=高考文化成绩（含政策性加分）×30%+专业统考成绩×70%，最终结果保留 1 位小数。编导类、播音与主持艺术类、摄影摄像类的综合成绩计算公式仍维持不变，综合成绩=高考文化成绩（含政策性加分）+专业统考成绩。</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(3)文化录取控制分数线的变化。部分高校可根据教育部有关规定，在我省统一划定的控制分数线上提高文化控制分数线的要求。</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47、艺术类招生录取批次和招生计划是如何安排的？</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艺术类录取批次分为本科提前批、本科二批、本科三批、专科提前批、高职专科批五个批次。</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本科提前批和本科二批中的艺术类院校（专业），根据学校意愿和我省有关规定，编排在“非平行组”和“平行组”两组中。</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48、本科提前批和本科二批中的“非平行组”和“平行组”分别包括哪些院校（专业）？</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非平行组包括部属和外省属院校中使用校考成绩的艺术类专业和使用我省统考成绩但按学校要求不参与我省平行志愿统一投档的艺术类专业，以及湖南师范大学音乐表演、舞蹈学专业。</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平行组包括部属和外省属公办院校中使用我省统考成绩并按我省统一投档排序规则参与平行志愿投档的艺术类专业，以及我省省属院校和本科二批中的省外民办高校的艺术类专业（湖南师范大学音乐表演、舞蹈学专业除外）。</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49、本科提前批志愿和本科二批的艺术类专业志愿要如何填报？</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考生填报时，须根据自己的报考科类和专业要求选择相应的院校（专业）。10个学校志愿的第一顺序位置既可以填报平</w:t>
      </w:r>
      <w:r w:rsidRPr="00A8789C">
        <w:rPr>
          <w:rFonts w:ascii="仿宋" w:eastAsia="仿宋" w:hAnsi="仿宋" w:cs="宋体" w:hint="eastAsia"/>
          <w:color w:val="000000"/>
          <w:sz w:val="30"/>
          <w:szCs w:val="30"/>
        </w:rPr>
        <w:lastRenderedPageBreak/>
        <w:t>行组中的院校，也可以填报非平行组中的院校；第二至第十顺序位置只能填报平行组中的院校，在平行组中选择填报的院校（专业）必须属于同一专业类别。也就是说，非平行组中的院校只能填报在10个学校志愿的第一顺序位置，平行组中的院校可以填报在10个学校志愿的任意位置。本科提前批、本科二批志愿结构如下图所示（征集志愿类似）：</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例如：</w:t>
      </w:r>
    </w:p>
    <w:p w:rsidR="00A8789C" w:rsidRPr="00A8789C" w:rsidRDefault="00A8789C" w:rsidP="00A8789C">
      <w:pPr>
        <w:shd w:val="clear" w:color="auto" w:fill="FAFAFA"/>
        <w:adjustRightInd/>
        <w:snapToGrid/>
        <w:spacing w:after="0"/>
        <w:jc w:val="center"/>
        <w:rPr>
          <w:rFonts w:ascii="微软雅黑" w:hAnsi="微软雅黑" w:cs="宋体" w:hint="eastAsia"/>
          <w:color w:val="000000"/>
          <w:sz w:val="21"/>
          <w:szCs w:val="21"/>
        </w:rPr>
      </w:pPr>
      <w:r>
        <w:rPr>
          <w:rFonts w:ascii="微软雅黑" w:hAnsi="微软雅黑" w:cs="宋体"/>
          <w:noProof/>
          <w:color w:val="000000"/>
          <w:sz w:val="21"/>
          <w:szCs w:val="21"/>
        </w:rPr>
        <w:drawing>
          <wp:inline distT="0" distB="0" distL="0" distR="0">
            <wp:extent cx="3800475" cy="2000250"/>
            <wp:effectExtent l="19050" t="0" r="9525" b="0"/>
            <wp:docPr id="1" name="图片 1" descr="http://jsuzs.jysd.com/attachment/jsuzs/ueditor/image/20190618/1560827217898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suzs.jysd.com/attachment/jsuzs/ueditor/image/20190618/1560827217898990.jpg"/>
                    <pic:cNvPicPr>
                      <a:picLocks noChangeAspect="1" noChangeArrowheads="1"/>
                    </pic:cNvPicPr>
                  </pic:nvPicPr>
                  <pic:blipFill>
                    <a:blip r:embed="rId4" cstate="print"/>
                    <a:srcRect/>
                    <a:stretch>
                      <a:fillRect/>
                    </a:stretch>
                  </pic:blipFill>
                  <pic:spPr bwMode="auto">
                    <a:xfrm>
                      <a:off x="0" y="0"/>
                      <a:ext cx="3800475" cy="2000250"/>
                    </a:xfrm>
                    <a:prstGeom prst="rect">
                      <a:avLst/>
                    </a:prstGeom>
                    <a:noFill/>
                    <a:ln w="9525">
                      <a:noFill/>
                      <a:miter lim="800000"/>
                      <a:headEnd/>
                      <a:tailEnd/>
                    </a:ln>
                  </pic:spPr>
                </pic:pic>
              </a:graphicData>
            </a:graphic>
          </wp:inline>
        </w:drawing>
      </w:r>
      <w:r w:rsidRPr="00A8789C">
        <w:rPr>
          <w:rFonts w:ascii="微软雅黑" w:hAnsi="微软雅黑" w:cs="宋体" w:hint="eastAsia"/>
          <w:color w:val="000000"/>
          <w:sz w:val="21"/>
          <w:szCs w:val="21"/>
        </w:rPr>
        <w:t> </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1）赵同学参加了音乐类的全省统考并取得合格资格。此外，他参加了三所一本院校的校考取得了校考合格证，还参加了一所二本学校的校考取得了校考合格证。他的文化成绩和专业统考成绩上了我省本科二批音乐类最低控制分数线。</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在填报本科提前批志愿时，他可以在三所校考合格的一本院校中选择其中1所自己认为合适的学校填报在10个志愿的第一顺序位置, 然后再选择最多9所平行组中的院校填报在第二到第十的位置。他也可以不填报校考合格的院校，另选择1所自己认为合适的非平行组中的其他院校（认可音乐统考成绩）填在第一顺序位置,然后再选择最多9所平行组中的院校填报在第二到第十的位置。他还可以不填报非平行组中的院校，直接填报最多10所平行组中的院校。</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在填报本科二批志愿时，他可以把校考合格的二本院校填报在10个志愿的第一顺序位置, 然后再选择最多9所平行组中的院校填报在第二到第十的位置。他也可以不填报校考合格的院校，另选择1所自己认为合适的非平行组中的其他院校（认可音乐统考成绩）填在第一顺序位置,然后再选择最多9所平行组中的院校填报在第二到第十的位置。他还可以不填报非平行组中的</w:t>
      </w:r>
      <w:r w:rsidRPr="00A8789C">
        <w:rPr>
          <w:rFonts w:ascii="仿宋" w:eastAsia="仿宋" w:hAnsi="仿宋" w:cs="宋体" w:hint="eastAsia"/>
          <w:color w:val="000000"/>
          <w:sz w:val="30"/>
          <w:szCs w:val="30"/>
        </w:rPr>
        <w:lastRenderedPageBreak/>
        <w:t>院校，直接填报最多10所平行组中的院校。赵同学在同一批次从平行组中选择填报的院校（专业），必须同属于音乐类。</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（2）钱同学参加了美术类的全省统考并取得合格资格，没有取得任何学校的校考合格证。他的文化成绩和专业统考成绩上了我省本科二批美术类最低控制分数线。</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在填报本科提前批志愿时，他可以选择1所自己认为合适的非平行组中的院校（认可美术类统考成绩）填在第一顺序位置,然后再选择最多9所平行组中的院校填报在第二到第十的位置。他也可以不填报非平行组中的院校，直接填报最多10所平行组中的院校。</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钱同学在同一批次从平行组中选择填报的院校（专业），必须同属于美术类。填报本科二批志愿的方式也与提前批一样。</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（3）孙同学参加了编导类全省统考并取得合格资格，此外，还取得了2所二本学校的校考合格证。他的专业成绩没有上我省本科二批编导类最低控制分数线，但其文化成绩满足报考非平行组院校的最低文化要求。</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在填报本科提前批志愿时，他可以选择1所自己认为合适的非平行组中的认可我省统考成绩且符合学校分数线要求的院校填在第一顺序位置。</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在填报本科二批志愿时，他可以在2所校考合格的院校中选择其中1所自己认为合适的学校填报在10个志愿的第一顺序位置,也可以不填报校考合格的院校，另选择1所自己认为合适的非平行组中的认可我省编导类统考成绩且符合学校分数线要求的院校填在第一顺序位置。</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50、本科提前批和本科二批志愿填报时需要注意哪些？</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在填报志愿前，考生须充分了解填报高校招生章程规定的内容，合理规划填报的院校和专业。考生须重点了解高校各专业认可的专业成绩及专业录取条件，特别是所填报专业是否有单科</w:t>
      </w:r>
      <w:bookmarkStart w:id="0" w:name="_Hlk6908470"/>
      <w:bookmarkEnd w:id="0"/>
      <w:r w:rsidRPr="00A8789C">
        <w:rPr>
          <w:rFonts w:ascii="仿宋" w:eastAsia="仿宋" w:hAnsi="仿宋" w:cs="宋体" w:hint="eastAsia"/>
          <w:color w:val="000000"/>
          <w:sz w:val="30"/>
          <w:szCs w:val="30"/>
        </w:rPr>
        <w:t>小分、身体条件、文化成绩、专业成绩等条件限制。如果院校的招生章程中对专业提出了单科小分、身体、专业成绩等录取要求，本科提前批志愿和本科二批志愿投档后，已投档考生中达不到相关限制条件的考生，院校会按照章程的规定予以退档，考生则因此浪费一次机会。</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51、本科提前批志愿和本科二批志愿是如何投档的？</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lastRenderedPageBreak/>
        <w:t>答：</w:t>
      </w:r>
      <w:r w:rsidRPr="00A8789C">
        <w:rPr>
          <w:rFonts w:ascii="仿宋" w:eastAsia="仿宋" w:hAnsi="仿宋" w:cs="宋体" w:hint="eastAsia"/>
          <w:color w:val="000000"/>
          <w:sz w:val="30"/>
          <w:szCs w:val="30"/>
        </w:rPr>
        <w:t>本科提前批志愿投档时分两步进行。第一步，对于非平行组中的院校（专业），仍按原办法投档，也就是将所有填报了志愿且达到了相关要求的考生文化成绩等信息发送给招生高校，分别按高校提供的拟录名单或者高校确认后的拟投档名单投档。第二步，对平行组中的院校进行平行志愿投档。第一步投档以后，填报了非平行组中的志愿但是没有投档出去的考生，如果填报了平行组中的院校志愿，还可以与其他考生（只填报了平行组中院校的考生）志愿合在一起，参加平行组院校的平行志愿投档，投档完成后，由院校对已投档考生按各院校的录取规则录取。本科二批志愿的投档办法与本科提前批志愿一致。</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52、本科提前批和本科二批“平行组”、“非平行组”中院校分数线如何划定？对志愿填报有什么影响？</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非平行组中的专业，其文化成绩录取控制分数线由高校依据教育部和我省有关规定确定，专业成绩录取控制分数线由高校确定。其中，教育部确定的独立设置的本科艺术院校及参照此类院校招生办法执行的院校（专业）的艺术类本科专业，可自主划定高考文化成绩录取控制分数线，原则上不得低于我省划定的艺术类同科类本科专业最低录取控制分数线；其他院校的艺术类本科专业的文化成绩录取控制分数线不得低于我省本科二批文、理科录取控制分数线的 65%。</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平行组中的专业，根据招生计划情况，按不同专业类别分文理科，实行全省统一划定文化控制分数线和专业控制分数线。其中，本科提前批和本科二批执行同一条文化控制分数线和专业控制分数线。另外，高校也可以根据教育部有关规定，在我省统一划定的控制分数线上提高文化控制分数线的要求。例如：某高校在招生章程中规定文科编导类专业文化控制分数线不得低于我省普通类专业本科一批文科录取控制分数线，如果考生达不高校的文化控制线要求，将不能投档到该学校。</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因此，除政策规定的降分情况处，只有达到我省统一划定文化控制分数线和专业控制分数线的考生，才具备参与“平行组”中这部分高校的投档资格。没有上线的考生，如果符合非平行组中院校的分数要求，还是可以选择非平行组中的院校填报。</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例如：某高校在湘招生有美术学专业和音乐学专业，分别认可湖南省美术类统考成绩和音乐类统考成绩。学校选择将美术学</w:t>
      </w:r>
      <w:r w:rsidRPr="00A8789C">
        <w:rPr>
          <w:rFonts w:ascii="仿宋" w:eastAsia="仿宋" w:hAnsi="仿宋" w:cs="宋体" w:hint="eastAsia"/>
          <w:color w:val="000000"/>
          <w:sz w:val="30"/>
          <w:szCs w:val="30"/>
        </w:rPr>
        <w:lastRenderedPageBreak/>
        <w:t>专业纳入“平行组”中，按平行志愿投档，那么该专业将执行我省针对平行组院校（专业）统一划定的美术类文化线和专业线。同时，学校选择将音乐学专业纳入“非平行组”，按院校招生章程中确定的录取规则排序投档，那么音乐学专业仍将执行“文化线不低于我省二本线的65%、专业线学校自主划定”的规定。</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53、“平行组”中的院校进行平行志愿投档时，综合成绩如何计算、同分考生如何排序？</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音乐类、美术类、舞蹈类、表演类（服装表演）、表演类（戏剧表演）、书法艺术和书法教育类的综合成绩=高考文化成绩（含政策性加分）×30%+专业统考成绩×70%，最终结果保留 1 位小数。编导类、播音与主持艺术类、摄影摄像类的综合成绩=高考文化成绩（含政策性加分）+专业统考成绩。当遇到多名考生同分时，分别按语、数、外三科成绩从高分到低分排序。</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54、我省投档规则和院校招生章程中规定的录取规则有什么区别？</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在艺术类专业投档时，省招办根据不同的情况，分两类投档。</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第一类：按省招办统一制定的投档规则（即执行统一分数线和统一排序规则）进行投档，省招办按统一排序规则投档后，再由院校对已投档考生按本校录取规则录取。“平行组”中的院校（专业）投档就是属于这一类。</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第二类：按高校根据招生章程和相关要求提出的拟录名单或者高校确认后的拟投档名单进行投档。“非平行组”中的院校（专业）投档就是属于这一类。</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因此，省招办统一制定的投档规则确定了相关院校（专业）所执行的录取控制分数线、考生综合成绩计算方法以及按综合成绩排序出档方式。对于按照第一类办法投档的院校，其招生章程中的录取规则只用于在本校录取时，对已经投档到该校的考生进行排序录取。</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55、本科提前批和本科二批艺术类机动计划的使用有什么规定？</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我省政策规定：艺术类机动计划在同一批次志愿（含征集志愿）投档前追加到位，其中本科提前批和本科二批追加的计</w:t>
      </w:r>
      <w:r w:rsidRPr="00A8789C">
        <w:rPr>
          <w:rFonts w:ascii="仿宋" w:eastAsia="仿宋" w:hAnsi="仿宋" w:cs="宋体" w:hint="eastAsia"/>
          <w:color w:val="000000"/>
          <w:sz w:val="30"/>
          <w:szCs w:val="30"/>
        </w:rPr>
        <w:lastRenderedPageBreak/>
        <w:t>划在不改变当前批次本轮志愿排序（有征集志愿的专业，不改变征集志愿排序）的前提下，可以在同批次录取结束前完成。</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例如：非平行组艺术院校A编导类专业在我省招生计划为2名，按学校投档规则排序，赵同学、钱同学、孙同学、李同学分别排在前4位，非平行组志愿投档完成后，赵同学、钱同学按志愿投档到该校。若此后A校追加编导类专业机动计划1名，孙同学未被所填报的平行志愿院校录取，则追加的机动计划顺延录取孙同学；若该轮平行志愿投档后孙同学被录取到所填报的平行组院校B，则A校本轮志愿排序情况已经改变，不能再追加机动计划录取排名在孙同学之后的考生。</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微软雅黑" w:eastAsia="仿宋" w:hAnsi="微软雅黑" w:cs="宋体" w:hint="eastAsia"/>
          <w:color w:val="000000"/>
          <w:sz w:val="30"/>
          <w:szCs w:val="30"/>
        </w:rPr>
        <w:t> </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第五部分信息公开公示</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56、今年我省普通高校招生信息发布的内容有哪些？主要通过什么渠道发布？</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1）发布的内容主要有：招生政策规定、高校招生资格、高校招生计划、高校招生章程、高校各种特殊类型招生测试合格名单、享受优惠加分的政策类别及获得相应资格考生名单、艺术统考合格考生名单、全省高考分数段统计情况、各批次录取控制分数线、学校平行志愿投档分数线、填报志愿和录取时间安排、生源不足院校征集志愿信息、录取考生名单、近年在湘招生院校招生投档历史资料、违纪举报办法、咨询及申诉渠道、重大违规事件及查处结果、录取新生复查结果等相关信息等。</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（2）发布的主要渠道有：湖南省教育考试院网站（www.hneao.edu.cn）、湖南招生考试信息港（www.hneeb.cn）、《教育测量与评价·高校招生计划专刊》和《教育测量与评价·高考志愿指导专刊》。</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另外，还提供考生高考成绩和录取动态查询的方式：</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一是网站查询：①登录“湖南招生考试信息港”（http://www.hneeb.cn），考生输入考生号和密码，可查询高考成绩和录取动态。②登录“湖南省普通高校招生考试信息管理平台”(考生版)( http://www.hneao.cn/ks)，考生输入考生号和密码，可查询高考成绩。</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lastRenderedPageBreak/>
        <w:t>二是微信查询：添加微信公众号“湖南招生考试信息港”（ID：</w:t>
      </w:r>
      <w:proofErr w:type="spellStart"/>
      <w:r w:rsidRPr="00A8789C">
        <w:rPr>
          <w:rFonts w:ascii="仿宋" w:eastAsia="仿宋" w:hAnsi="仿宋" w:cs="宋体" w:hint="eastAsia"/>
          <w:color w:val="000000"/>
          <w:sz w:val="30"/>
          <w:szCs w:val="30"/>
        </w:rPr>
        <w:t>hunan-zhaokao</w:t>
      </w:r>
      <w:proofErr w:type="spellEnd"/>
      <w:r w:rsidRPr="00A8789C">
        <w:rPr>
          <w:rFonts w:ascii="仿宋" w:eastAsia="仿宋" w:hAnsi="仿宋" w:cs="宋体" w:hint="eastAsia"/>
          <w:color w:val="000000"/>
          <w:sz w:val="30"/>
          <w:szCs w:val="30"/>
        </w:rPr>
        <w:t>）和“湖南考试招生”（ID：</w:t>
      </w:r>
      <w:proofErr w:type="spellStart"/>
      <w:r w:rsidRPr="00A8789C">
        <w:rPr>
          <w:rFonts w:ascii="仿宋" w:eastAsia="仿宋" w:hAnsi="仿宋" w:cs="宋体" w:hint="eastAsia"/>
          <w:color w:val="000000"/>
          <w:sz w:val="30"/>
          <w:szCs w:val="30"/>
        </w:rPr>
        <w:t>hnkszswx</w:t>
      </w:r>
      <w:proofErr w:type="spellEnd"/>
      <w:r w:rsidRPr="00A8789C">
        <w:rPr>
          <w:rFonts w:ascii="仿宋" w:eastAsia="仿宋" w:hAnsi="仿宋" w:cs="宋体" w:hint="eastAsia"/>
          <w:color w:val="000000"/>
          <w:sz w:val="30"/>
          <w:szCs w:val="30"/>
        </w:rPr>
        <w:t>）。</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三是短信查询：①高考成绩查询方式为：湖南移动用户发送“CJ#”加“考生号后10位”（如CJ#0102030405）到1065899261；②高考录取状态信息查询方式为：湖南移动用户通过发送“LQZT#”加“考生号”的后10位(如:LQZT#0102030405)到1065899266查询。</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57、考生如对自己的高考成绩和录取结果有异议应如何申诉？</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555555"/>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1）根据我省规定，在高考成绩公布之后，考生如对本人分数有异议，可以申请复核高考成绩的准确性。申请复核的事项包括考生基本信息、是否为考生本人答卷（答题卡）、扫描图像是否清晰完整、是否有漏评、漏阅等；小题得分是否漏统、各小题得分合成后是否与提供给考生的成绩一致等方面。成绩复核不重新评阅试卷，评分标准、评分细则的宽严问题不在复查范围之内。考生不得查看答卷。需要复核成绩的考生须于6月27日17点前（逾期不予受理，未申请查分的考生视为自动放弃查分），持本人成绩复核申请表、准考证到报考所在地的县市区招生考试机构办理（应届毕业生也可在当时报名参加高考的报名点办理）。复查申请只能由本人（或考生父母、或法定监护人）提交，不可代办。复核结果将于7月1日12时前通过“湖南省招生考试信息管理系统（考生版）”的“成绩查询”功能反馈给成绩复核的考生，考生可以通过系统打印“成绩复核通知单”。</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（2）我省普通高等学校招生录取工作贯彻公平竞争、公正选拔、公开透明的原则。考生若对自己的录取结果有异议，应于当批录取结束以前向当地招生考试部门或直接向省教育考试院反映情况，逾期不予受理。</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58、考生或者其法定监护人如果认为所报考高校的招生录取行为违反招生相关规定的应如何处理？</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考生或者其法定监护人认为所报考高校的招生录取行为违反招生相关规定的，按照“学校负责、招办监督”的原则，可向所报考高校提出异议、申诉或者举报。由高校进行调查处理，属于对政策执行存在异议的，应当及时书面或口头答复申请人；属于对违规违纪行为举报的，应当组织纪检监察机构或者专门</w:t>
      </w:r>
      <w:r w:rsidRPr="00A8789C">
        <w:rPr>
          <w:rFonts w:ascii="仿宋" w:eastAsia="仿宋" w:hAnsi="仿宋" w:cs="宋体" w:hint="eastAsia"/>
          <w:color w:val="000000"/>
          <w:sz w:val="30"/>
          <w:szCs w:val="30"/>
        </w:rPr>
        <w:lastRenderedPageBreak/>
        <w:t>的招生监督机构进行调查，并按照信访条例和有关规定作出书面答复。</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考生或者其监护人对高校作出的政策解释不服的，可以向生源所在地的省级招办申请复查；对违规违纪行为举报的处理不服的，可以向生源所在地的省级招办或者教育行政部门申请复查。对复查结论不服的，可以按照相关规定向省级招办或者教育行政部门的上级机关提出复核。</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color w:val="000000"/>
          <w:sz w:val="30"/>
          <w:szCs w:val="30"/>
        </w:rPr>
        <w:t>59、招生诈骗行为有哪些主要表现形式？如何防范？</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答：</w:t>
      </w:r>
      <w:r w:rsidRPr="00A8789C">
        <w:rPr>
          <w:rFonts w:ascii="仿宋" w:eastAsia="仿宋" w:hAnsi="仿宋" w:cs="宋体" w:hint="eastAsia"/>
          <w:color w:val="000000"/>
          <w:sz w:val="30"/>
          <w:szCs w:val="30"/>
        </w:rPr>
        <w:t>在招生录取期间，一些不法分子打着种种幌子，进行以谋取钱财等为目的的招生诈骗活动，一些考生和家长往往轻信许诺，上当受骗。广大考生和家长应提高防范意识，注意识别招生骗子的诈骗伎俩。</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伎俩一</w:t>
      </w:r>
      <w:r w:rsidRPr="00A8789C">
        <w:rPr>
          <w:rFonts w:ascii="仿宋" w:eastAsia="仿宋" w:hAnsi="仿宋" w:cs="宋体" w:hint="eastAsia"/>
          <w:color w:val="000000"/>
          <w:sz w:val="30"/>
          <w:szCs w:val="30"/>
        </w:rPr>
        <w:t>：冒充高校招生人员行骗。骗子自称为某高校招生人员，携带有某高校招生宣传资料，见了考生和家长，滔滔不绝地吹嘘，诱骗学生和家长填报志愿。取得家长信任之后，又强调录取的难度，并暗示自己可以帮忙。家长为了孩子的前程，慷慨出手，结果上当受骗。</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防范提醒：</w:t>
      </w:r>
      <w:r w:rsidRPr="00A8789C">
        <w:rPr>
          <w:rFonts w:ascii="仿宋" w:eastAsia="仿宋" w:hAnsi="仿宋" w:cs="宋体" w:hint="eastAsia"/>
          <w:color w:val="000000"/>
          <w:sz w:val="30"/>
          <w:szCs w:val="30"/>
        </w:rPr>
        <w:t>录取工作全部实行异地远程网上录取，通过计算机网络传输信息，按志愿和分数由计算机来排序投档，不受任何人为因素影响。</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伎俩二：</w:t>
      </w:r>
      <w:r w:rsidRPr="00A8789C">
        <w:rPr>
          <w:rFonts w:ascii="仿宋" w:eastAsia="仿宋" w:hAnsi="仿宋" w:cs="宋体" w:hint="eastAsia"/>
          <w:color w:val="000000"/>
          <w:sz w:val="30"/>
          <w:szCs w:val="30"/>
        </w:rPr>
        <w:t>混淆教育形式蒙骗。高等教育的办学形式是多样的。一些不法分子故意混淆普通高校招生与自学考试、成人高考、网络教育等不同招生类型，拿自考助学班、网络教育班的入学通知书蒙骗考生及家长。</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防范提醒：</w:t>
      </w:r>
      <w:r w:rsidRPr="00A8789C">
        <w:rPr>
          <w:rFonts w:ascii="仿宋" w:eastAsia="仿宋" w:hAnsi="仿宋" w:cs="宋体" w:hint="eastAsia"/>
          <w:color w:val="000000"/>
          <w:sz w:val="30"/>
          <w:szCs w:val="30"/>
        </w:rPr>
        <w:t>网络教育、成人教育、自学考试也是高等教育的形式，但跟普通高等教育有区别，入学门槛较低，网络教育、自学考试等形式不需要高考分数即可就读。招生骗子最容易在这个问题上打考生和家长的主意。高校《招生章程》注明了招生学校的校址、办学层次、办学类型、颁发学历证书的学校名称及证书种类等重要信息，考生和家长只要详细查阅，就能避免上述混淆概念的欺骗手段。</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伎俩三：</w:t>
      </w:r>
      <w:r w:rsidRPr="00A8789C">
        <w:rPr>
          <w:rFonts w:ascii="仿宋" w:eastAsia="仿宋" w:hAnsi="仿宋" w:cs="宋体" w:hint="eastAsia"/>
          <w:color w:val="000000"/>
          <w:sz w:val="30"/>
          <w:szCs w:val="30"/>
        </w:rPr>
        <w:t>声称“低分高录”哄骗。骗子自称是招生院校或省招办某领导的熟人、亲戚，声称自己有办法让不够本科一批录取控制分数线的考生录取到本科一批院校，只上了专科批次录取</w:t>
      </w:r>
      <w:r w:rsidRPr="00A8789C">
        <w:rPr>
          <w:rFonts w:ascii="仿宋" w:eastAsia="仿宋" w:hAnsi="仿宋" w:cs="宋体" w:hint="eastAsia"/>
          <w:color w:val="000000"/>
          <w:sz w:val="30"/>
          <w:szCs w:val="30"/>
        </w:rPr>
        <w:lastRenderedPageBreak/>
        <w:t>控制分数线的考生录取到本科专业，从许多考生手里骗取大量钱财。</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防范提醒</w:t>
      </w:r>
      <w:r w:rsidRPr="00A8789C">
        <w:rPr>
          <w:rFonts w:ascii="仿宋" w:eastAsia="仿宋" w:hAnsi="仿宋" w:cs="宋体" w:hint="eastAsia"/>
          <w:color w:val="000000"/>
          <w:sz w:val="30"/>
          <w:szCs w:val="30"/>
        </w:rPr>
        <w:t>：省教育考试院严格执行批次录取分数线和有关政策，不录取不符合政策规定的考生；除了国家和我省规定的照顾政策外，没有人在高校招生中享有特权。</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伎俩四</w:t>
      </w:r>
      <w:r w:rsidRPr="00A8789C">
        <w:rPr>
          <w:rFonts w:ascii="仿宋" w:eastAsia="仿宋" w:hAnsi="仿宋" w:cs="宋体" w:hint="eastAsia"/>
          <w:color w:val="000000"/>
          <w:sz w:val="30"/>
          <w:szCs w:val="30"/>
        </w:rPr>
        <w:t>：谎称“内部指标”诱骗。有不法分子通常把自己“装扮”成某高校的招生负责人、工作人员，或吹嘘自己神通广大，与高校领导有“关系”，可弄到高校招生的内部指标等。</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防范提醒</w:t>
      </w:r>
      <w:r w:rsidRPr="00A8789C">
        <w:rPr>
          <w:rFonts w:ascii="仿宋" w:eastAsia="仿宋" w:hAnsi="仿宋" w:cs="宋体" w:hint="eastAsia"/>
          <w:color w:val="000000"/>
          <w:sz w:val="30"/>
          <w:szCs w:val="30"/>
        </w:rPr>
        <w:t>：我省实行网上远程录取，省教育考试院严格执行国家和省下达的招生计划，即便是招生院校投放到我省的机动计划，也只能从高分到低分投档录取。</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伎俩五：</w:t>
      </w:r>
      <w:r w:rsidRPr="00A8789C">
        <w:rPr>
          <w:rFonts w:ascii="仿宋" w:eastAsia="仿宋" w:hAnsi="仿宋" w:cs="宋体" w:hint="eastAsia"/>
          <w:color w:val="000000"/>
          <w:sz w:val="30"/>
          <w:szCs w:val="30"/>
        </w:rPr>
        <w:t>假冒军校招生诈骗。近年来，军队保卫部门与地方公安机关连续破获多起假冒军队院校招生诈骗案件。一些考生家长心存侥幸，希望花钱托人找关系上军校，结果造成“财学两空”。</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防范提醒</w:t>
      </w:r>
      <w:r w:rsidRPr="00A8789C">
        <w:rPr>
          <w:rFonts w:ascii="仿宋" w:eastAsia="仿宋" w:hAnsi="仿宋" w:cs="宋体" w:hint="eastAsia"/>
          <w:color w:val="000000"/>
          <w:sz w:val="30"/>
          <w:szCs w:val="30"/>
        </w:rPr>
        <w:t>：军校招生没有计划外名额，军队和武警部队不允许任何个人私自携带招生公文，招生过程不存在向考生或家长展示公文这一环节。有关军队院校招生的详细信息，可通过教育部“阳光高考”网站等查询。</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伎俩六</w:t>
      </w:r>
      <w:r w:rsidRPr="00A8789C">
        <w:rPr>
          <w:rFonts w:ascii="仿宋" w:eastAsia="仿宋" w:hAnsi="仿宋" w:cs="宋体" w:hint="eastAsia"/>
          <w:color w:val="000000"/>
          <w:sz w:val="30"/>
          <w:szCs w:val="30"/>
        </w:rPr>
        <w:t>：以“自主招生”、“高水平艺术团”、“高水平运动队”等特殊类型招生为幌子行骗。一些骗子利用特殊类型政策，声称可以搞到特殊类型招生资格，然后拿假资格证书蒙骗考生家长。</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防范提醒</w:t>
      </w:r>
      <w:r w:rsidRPr="00A8789C">
        <w:rPr>
          <w:rFonts w:ascii="仿宋" w:eastAsia="仿宋" w:hAnsi="仿宋" w:cs="宋体" w:hint="eastAsia"/>
          <w:color w:val="000000"/>
          <w:sz w:val="30"/>
          <w:szCs w:val="30"/>
        </w:rPr>
        <w:t>：具有特殊类型招生资格的高校均在教育部“阳光高考”网站公布了特殊类型招生章程，获得资格的考生均在该网站公示，未经公示的考生不具备录取资格。</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伎俩七</w:t>
      </w:r>
      <w:r w:rsidRPr="00A8789C">
        <w:rPr>
          <w:rFonts w:ascii="仿宋" w:eastAsia="仿宋" w:hAnsi="仿宋" w:cs="宋体" w:hint="eastAsia"/>
          <w:color w:val="000000"/>
          <w:sz w:val="30"/>
          <w:szCs w:val="30"/>
        </w:rPr>
        <w:t>：利用所谓假“预科生”进行诈骗。国家规定不允许超计划、无计划招生，以假“预科生”名义进校后不能办理录取手续，不能电子注册和取得学籍，近几年少数高职高专院校，承诺“先上车后买票”，“专科进本科出”。一些不法分子借机而动，四处搜罗生源，向违规招生高校推介，向家长收取巨额好处费、信息费。</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防范提醒</w:t>
      </w:r>
      <w:r w:rsidRPr="00A8789C">
        <w:rPr>
          <w:rFonts w:ascii="仿宋" w:eastAsia="仿宋" w:hAnsi="仿宋" w:cs="宋体" w:hint="eastAsia"/>
          <w:color w:val="000000"/>
          <w:sz w:val="30"/>
          <w:szCs w:val="30"/>
        </w:rPr>
        <w:t>：除了省教育考试院外，没有其他任何机构或个人可以办理普通高校招生录取手续。按教育部规定，湖南省考生只</w:t>
      </w:r>
      <w:r w:rsidRPr="00A8789C">
        <w:rPr>
          <w:rFonts w:ascii="仿宋" w:eastAsia="仿宋" w:hAnsi="仿宋" w:cs="宋体" w:hint="eastAsia"/>
          <w:color w:val="000000"/>
          <w:sz w:val="30"/>
          <w:szCs w:val="30"/>
        </w:rPr>
        <w:lastRenderedPageBreak/>
        <w:t>有经过湖南省教育考试院办理正式录取手续，才能取得普通高校学籍，毕业时才能获得普通高校的学历文凭证书。</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伎俩八</w:t>
      </w:r>
      <w:r w:rsidRPr="00A8789C">
        <w:rPr>
          <w:rFonts w:ascii="仿宋" w:eastAsia="仿宋" w:hAnsi="仿宋" w:cs="宋体" w:hint="eastAsia"/>
          <w:color w:val="000000"/>
          <w:sz w:val="30"/>
          <w:szCs w:val="30"/>
        </w:rPr>
        <w:t>：利用录取信息欺骗。每年招生期间，有些骗子住在招生现场附近的宾馆，利用家长和考生提供的报名号或准考证，冒充考生家长或亲戚，在招生录取现场咨询点查询考生投档轨迹，钻家长和考生信息不灵的空子，本属于正常投档和录取，却向考生家长报功：是由于他找了朋友，花钱疏通关系，考生才被投档或录取，并借机向家长收取钱财。</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防范提醒</w:t>
      </w:r>
      <w:r w:rsidRPr="00A8789C">
        <w:rPr>
          <w:rFonts w:ascii="仿宋" w:eastAsia="仿宋" w:hAnsi="仿宋" w:cs="宋体" w:hint="eastAsia"/>
          <w:color w:val="000000"/>
          <w:sz w:val="30"/>
          <w:szCs w:val="30"/>
        </w:rPr>
        <w:t>：考生不要轻易将自己的身份证号和报名号告诉别人。在录取过程中，所有考生都可以通过湖南招生考试信息港网站和当地县（市、区）招办查询自己的录取结果，只有在省教育考试院指定的查询渠道查到的录取结果才是真实可靠的。</w:t>
      </w:r>
    </w:p>
    <w:p w:rsidR="00A8789C" w:rsidRPr="00A8789C" w:rsidRDefault="00A8789C" w:rsidP="00A8789C">
      <w:pPr>
        <w:shd w:val="clear" w:color="auto" w:fill="FAFAFA"/>
        <w:adjustRightInd/>
        <w:snapToGrid/>
        <w:spacing w:after="0" w:line="400" w:lineRule="exact"/>
        <w:jc w:val="both"/>
        <w:rPr>
          <w:rFonts w:ascii="仿宋" w:eastAsia="仿宋" w:hAnsi="仿宋" w:cs="宋体" w:hint="eastAsia"/>
          <w:color w:val="000000"/>
          <w:sz w:val="30"/>
          <w:szCs w:val="30"/>
        </w:rPr>
      </w:pPr>
      <w:r w:rsidRPr="00A8789C">
        <w:rPr>
          <w:rFonts w:ascii="仿宋" w:eastAsia="仿宋" w:hAnsi="仿宋" w:cs="宋体" w:hint="eastAsia"/>
          <w:b/>
          <w:bCs/>
          <w:color w:val="000000"/>
          <w:sz w:val="30"/>
          <w:szCs w:val="30"/>
        </w:rPr>
        <w:t>特别提醒广大考生和家长</w:t>
      </w:r>
      <w:r w:rsidRPr="00A8789C">
        <w:rPr>
          <w:rFonts w:ascii="仿宋" w:eastAsia="仿宋" w:hAnsi="仿宋" w:cs="宋体" w:hint="eastAsia"/>
          <w:color w:val="000000"/>
          <w:sz w:val="30"/>
          <w:szCs w:val="30"/>
        </w:rPr>
        <w:t>：在普通高校招生录取中，没有任何人可以“用钱买分数”；没有任何人在高校招生中享有特权；除了省教育考试院，没有其他任何机构可以进行普通高校招生，不要轻信招生诈骗分子的花言巧语，以免上当受骗。</w:t>
      </w:r>
    </w:p>
    <w:p w:rsidR="004358AB" w:rsidRPr="00A8789C" w:rsidRDefault="004358AB" w:rsidP="00A8789C">
      <w:pPr>
        <w:spacing w:after="0" w:line="400" w:lineRule="exact"/>
        <w:jc w:val="both"/>
        <w:rPr>
          <w:rFonts w:ascii="仿宋" w:eastAsia="仿宋" w:hAnsi="仿宋"/>
          <w:sz w:val="30"/>
          <w:szCs w:val="30"/>
        </w:rPr>
      </w:pPr>
    </w:p>
    <w:sectPr w:rsidR="004358AB" w:rsidRPr="00A8789C"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A8789C"/>
    <w:rsid w:val="00323B43"/>
    <w:rsid w:val="00382D40"/>
    <w:rsid w:val="003D37D8"/>
    <w:rsid w:val="004358AB"/>
    <w:rsid w:val="008B7726"/>
    <w:rsid w:val="00A8789C"/>
    <w:rsid w:val="00E04E6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8789C"/>
    <w:pPr>
      <w:adjustRightInd/>
      <w:snapToGrid/>
      <w:spacing w:before="100" w:beforeAutospacing="1" w:after="100" w:afterAutospacing="1"/>
    </w:pPr>
    <w:rPr>
      <w:rFonts w:ascii="宋体" w:eastAsia="宋体" w:hAnsi="宋体" w:cs="宋体"/>
      <w:sz w:val="24"/>
      <w:szCs w:val="24"/>
    </w:rPr>
  </w:style>
  <w:style w:type="character" w:styleId="a4">
    <w:name w:val="Strong"/>
    <w:basedOn w:val="a0"/>
    <w:uiPriority w:val="22"/>
    <w:qFormat/>
    <w:rsid w:val="00A8789C"/>
    <w:rPr>
      <w:b/>
      <w:bCs/>
    </w:rPr>
  </w:style>
  <w:style w:type="paragraph" w:styleId="a5">
    <w:name w:val="Balloon Text"/>
    <w:basedOn w:val="a"/>
    <w:link w:val="Char"/>
    <w:uiPriority w:val="99"/>
    <w:semiHidden/>
    <w:unhideWhenUsed/>
    <w:rsid w:val="00A8789C"/>
    <w:pPr>
      <w:spacing w:after="0"/>
    </w:pPr>
    <w:rPr>
      <w:sz w:val="18"/>
      <w:szCs w:val="18"/>
    </w:rPr>
  </w:style>
  <w:style w:type="character" w:customStyle="1" w:styleId="Char">
    <w:name w:val="批注框文本 Char"/>
    <w:basedOn w:val="a0"/>
    <w:link w:val="a5"/>
    <w:uiPriority w:val="99"/>
    <w:semiHidden/>
    <w:rsid w:val="00A8789C"/>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115109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34</Pages>
  <Words>4195</Words>
  <Characters>23913</Characters>
  <Application>Microsoft Office Word</Application>
  <DocSecurity>0</DocSecurity>
  <Lines>199</Lines>
  <Paragraphs>56</Paragraphs>
  <ScaleCrop>false</ScaleCrop>
  <Company/>
  <LinksUpToDate>false</LinksUpToDate>
  <CharactersWithSpaces>28052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good</dc:creator>
  <cp:lastModifiedBy>good</cp:lastModifiedBy>
  <cp:revision>1</cp:revision>
  <dcterms:created xsi:type="dcterms:W3CDTF">2019-06-26T12:42:00Z</dcterms:created>
  <dcterms:modified xsi:type="dcterms:W3CDTF">2019-06-26T12:45:00Z</dcterms:modified>
</cp:coreProperties>
</file>