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1" w:line="1162" w:lineRule="exact"/>
        <w:ind w:left="0" w:right="98" w:firstLine="0"/>
        <w:jc w:val="center"/>
        <w:rPr>
          <w:rFonts w:hint="eastAsia" w:ascii="微软雅黑" w:eastAsia="微软雅黑"/>
          <w:b/>
          <w:sz w:val="72"/>
          <w:lang w:eastAsia="zh-CN"/>
        </w:rPr>
      </w:pPr>
      <w:r>
        <w:rPr>
          <w:rFonts w:hint="eastAsia" w:ascii="微软雅黑" w:eastAsia="微软雅黑"/>
          <w:b/>
          <w:color w:val="FF0000"/>
          <w:sz w:val="72"/>
          <w:lang w:eastAsia="zh-CN"/>
        </w:rPr>
        <w:t>吉首大学商学院</w:t>
      </w:r>
    </w:p>
    <w:p>
      <w:pPr>
        <w:spacing w:before="0" w:line="1899" w:lineRule="exact"/>
        <w:ind w:left="0" w:right="89" w:firstLine="0"/>
        <w:jc w:val="center"/>
        <w:rPr>
          <w:rFonts w:hint="eastAsia" w:ascii="微软雅黑" w:eastAsia="微软雅黑"/>
          <w:b/>
          <w:color w:val="FF0000"/>
          <w:w w:val="80"/>
          <w:sz w:val="112"/>
        </w:rPr>
      </w:pPr>
      <w:r>
        <w:rPr>
          <w:rFonts w:hint="eastAsia" w:ascii="微软雅黑" w:eastAsia="微软雅黑"/>
          <w:b/>
          <w:color w:val="FF0000"/>
          <w:w w:val="80"/>
          <w:sz w:val="112"/>
        </w:rPr>
        <w:t>党风廉政建设学习资料</w:t>
      </w:r>
    </w:p>
    <w:p>
      <w:pPr>
        <w:keepNext w:val="0"/>
        <w:keepLines w:val="0"/>
        <w:pageBreakBefore w:val="0"/>
        <w:widowControl w:val="0"/>
        <w:kinsoku/>
        <w:wordWrap/>
        <w:overflowPunct/>
        <w:topLinePunct w:val="0"/>
        <w:autoSpaceDE w:val="0"/>
        <w:autoSpaceDN w:val="0"/>
        <w:bidi w:val="0"/>
        <w:adjustRightInd/>
        <w:snapToGrid/>
        <w:spacing w:before="0" w:line="1000" w:lineRule="exact"/>
        <w:ind w:left="0" w:right="91" w:firstLine="0"/>
        <w:jc w:val="center"/>
        <w:textAlignment w:val="auto"/>
        <w:rPr>
          <w:rFonts w:hint="eastAsia" w:ascii="微软雅黑" w:eastAsia="微软雅黑"/>
          <w:b/>
          <w:color w:val="FF0000"/>
          <w:w w:val="80"/>
          <w:sz w:val="112"/>
        </w:rPr>
      </w:pPr>
    </w:p>
    <w:p>
      <w:pPr>
        <w:pStyle w:val="3"/>
        <w:spacing w:before="15"/>
        <w:ind w:right="101"/>
        <w:jc w:val="center"/>
      </w:pPr>
      <w:r>
        <w:t xml:space="preserve">（2020 年第 </w:t>
      </w:r>
      <w:r>
        <w:rPr>
          <w:rFonts w:hint="eastAsia"/>
          <w:lang w:val="en-US" w:eastAsia="zh-CN"/>
        </w:rPr>
        <w:t>9</w:t>
      </w:r>
      <w:r>
        <w:t xml:space="preserve"> 期）</w:t>
      </w:r>
    </w:p>
    <w:p>
      <w:pPr>
        <w:pStyle w:val="3"/>
        <w:spacing w:before="15"/>
        <w:ind w:right="101"/>
        <w:jc w:val="center"/>
      </w:pPr>
    </w:p>
    <w:p>
      <w:pPr>
        <w:pStyle w:val="3"/>
        <w:tabs>
          <w:tab w:val="left" w:pos="6559"/>
        </w:tabs>
        <w:spacing w:before="204"/>
        <w:ind w:right="127"/>
        <w:jc w:val="center"/>
      </w:pPr>
      <w:r>
        <w:pict>
          <v:line id="_x0000_s1026" o:spid="_x0000_s1026" o:spt="20" style="position:absolute;left:0pt;margin-left:71.15pt;margin-top:34.4pt;height:0pt;width:465.05pt;mso-position-horizontal-relative:page;mso-wrap-distance-bottom:0pt;mso-wrap-distance-top:0pt;z-index:-251658240;mso-width-relative:page;mso-height-relative:page;" stroked="t" coordsize="21600,21600">
            <v:path arrowok="t"/>
            <v:fill focussize="0,0"/>
            <v:stroke weight="3.3pt" color="#FF0000"/>
            <v:imagedata o:title=""/>
            <o:lock v:ext="edit"/>
            <w10:wrap type="topAndBottom"/>
          </v:line>
        </w:pict>
      </w:r>
      <w:r>
        <w:rPr>
          <w:rFonts w:hint="eastAsia"/>
          <w:lang w:eastAsia="zh-CN"/>
        </w:rPr>
        <w:t>吉首大学商学院党政</w:t>
      </w:r>
      <w:r>
        <w:t>办公室编</w:t>
      </w:r>
      <w:r>
        <w:tab/>
      </w:r>
      <w:r>
        <w:t>2020</w:t>
      </w:r>
      <w:r>
        <w:rPr>
          <w:spacing w:val="-81"/>
        </w:rPr>
        <w:t xml:space="preserve"> </w:t>
      </w:r>
      <w:r>
        <w:t>年</w:t>
      </w:r>
      <w:r>
        <w:rPr>
          <w:spacing w:val="-80"/>
        </w:rPr>
        <w:t xml:space="preserve"> </w:t>
      </w:r>
      <w:r>
        <w:t>11</w:t>
      </w:r>
      <w:r>
        <w:rPr>
          <w:spacing w:val="-83"/>
        </w:rPr>
        <w:t xml:space="preserve"> </w:t>
      </w:r>
      <w:r>
        <w:t>月</w:t>
      </w:r>
      <w:r>
        <w:rPr>
          <w:spacing w:val="-79"/>
        </w:rPr>
        <w:t xml:space="preserve"> </w:t>
      </w:r>
      <w:r>
        <w:t>25</w:t>
      </w:r>
      <w:r>
        <w:rPr>
          <w:spacing w:val="-81"/>
        </w:rPr>
        <w:t xml:space="preserve"> </w:t>
      </w:r>
      <w:r>
        <w:t>日</w:t>
      </w:r>
    </w:p>
    <w:p>
      <w:pPr>
        <w:pStyle w:val="3"/>
        <w:spacing w:before="10"/>
        <w:rPr>
          <w:sz w:val="39"/>
        </w:rPr>
      </w:pPr>
    </w:p>
    <w:p>
      <w:pPr>
        <w:spacing w:before="137"/>
        <w:ind w:left="268" w:right="0" w:firstLine="0"/>
        <w:jc w:val="left"/>
        <w:rPr>
          <w:rFonts w:hint="eastAsia" w:ascii="Microsoft JhengHei" w:eastAsia="Microsoft JhengHei"/>
          <w:b/>
          <w:sz w:val="32"/>
        </w:rPr>
      </w:pPr>
      <w:r>
        <w:rPr>
          <w:rFonts w:hint="eastAsia" w:ascii="Microsoft JhengHei" w:eastAsia="Microsoft JhengHei"/>
          <w:b/>
          <w:sz w:val="32"/>
        </w:rPr>
        <w:t>【要闻</w:t>
      </w:r>
      <w:r>
        <w:rPr>
          <w:rFonts w:hint="eastAsia" w:ascii="Microsoft JhengHei"/>
          <w:b/>
          <w:sz w:val="32"/>
          <w:lang w:eastAsia="zh-CN"/>
        </w:rPr>
        <w:t>关注</w:t>
      </w:r>
      <w:r>
        <w:rPr>
          <w:rFonts w:hint="eastAsia" w:ascii="Microsoft JhengHei" w:eastAsia="Microsoft JhengHei"/>
          <w:b/>
          <w:sz w:val="32"/>
        </w:rPr>
        <w:t>】</w:t>
      </w:r>
    </w:p>
    <w:sdt>
      <w:sdtPr>
        <w:id w:val="0"/>
        <w:docPartObj>
          <w:docPartGallery w:val="Table of Contents"/>
          <w:docPartUnique/>
        </w:docPartObj>
      </w:sdtPr>
      <w:sdtContent>
        <w:p>
          <w:pPr>
            <w:pStyle w:val="5"/>
            <w:tabs>
              <w:tab w:val="left" w:leader="middleDot" w:pos="9232"/>
            </w:tabs>
            <w:spacing w:line="273" w:lineRule="auto"/>
            <w:ind w:right="258"/>
          </w:pPr>
          <w:r>
            <w:fldChar w:fldCharType="begin"/>
          </w:r>
          <w:r>
            <w:instrText xml:space="preserve"> HYPERLINK \l "_TOC_250005" </w:instrText>
          </w:r>
          <w:r>
            <w:fldChar w:fldCharType="separate"/>
          </w:r>
          <w:r>
            <w:t>▲中央纪委常委会举行第十八次集体学习深入学习践行习近平法治思想</w:t>
          </w:r>
          <w:r>
            <w:rPr>
              <w:spacing w:val="-2"/>
            </w:rPr>
            <w:t xml:space="preserve"> </w:t>
          </w:r>
          <w:r>
            <w:t>自觉运用法治思维法治方式正风反腐</w:t>
          </w:r>
          <w:r>
            <w:tab/>
          </w:r>
          <w:r>
            <w:rPr>
              <w:spacing w:val="-17"/>
            </w:rPr>
            <w:t>2</w:t>
          </w:r>
          <w:r>
            <w:rPr>
              <w:spacing w:val="-17"/>
            </w:rPr>
            <w:fldChar w:fldCharType="end"/>
          </w:r>
        </w:p>
        <w:p>
          <w:pPr>
            <w:pStyle w:val="4"/>
            <w:spacing w:before="95"/>
          </w:pPr>
          <w:r>
            <w:fldChar w:fldCharType="begin"/>
          </w:r>
          <w:r>
            <w:instrText xml:space="preserve"> HYPERLINK \l "_TOC_250004" </w:instrText>
          </w:r>
          <w:r>
            <w:fldChar w:fldCharType="separate"/>
          </w:r>
          <w:r>
            <w:t>【廉政时评】</w:t>
          </w:r>
          <w:r>
            <w:fldChar w:fldCharType="end"/>
          </w:r>
        </w:p>
        <w:p>
          <w:pPr>
            <w:pStyle w:val="5"/>
            <w:tabs>
              <w:tab w:val="left" w:leader="middleDot" w:pos="9215"/>
            </w:tabs>
            <w:spacing w:line="271" w:lineRule="auto"/>
            <w:ind w:right="260"/>
          </w:pPr>
          <w:r>
            <w:fldChar w:fldCharType="begin"/>
          </w:r>
          <w:r>
            <w:instrText xml:space="preserve"> HYPERLINK \l "_TOC_250003" </w:instrText>
          </w:r>
          <w:r>
            <w:fldChar w:fldCharType="separate"/>
          </w:r>
          <w:r>
            <w:t>▲统筹抓好五中全会精神学习贯彻和当前工作确保党中央各项决策部署落地见效</w:t>
          </w:r>
          <w:r>
            <w:tab/>
          </w:r>
          <w:r>
            <w:rPr>
              <w:spacing w:val="-17"/>
            </w:rPr>
            <w:t>4</w:t>
          </w:r>
          <w:r>
            <w:rPr>
              <w:spacing w:val="-17"/>
            </w:rPr>
            <w:fldChar w:fldCharType="end"/>
          </w:r>
        </w:p>
        <w:p>
          <w:pPr>
            <w:pStyle w:val="5"/>
            <w:tabs>
              <w:tab w:val="left" w:leader="middleDot" w:pos="9227"/>
            </w:tabs>
            <w:spacing w:before="216" w:line="271" w:lineRule="auto"/>
            <w:ind w:right="266"/>
          </w:pPr>
          <w:r>
            <w:fldChar w:fldCharType="begin"/>
          </w:r>
          <w:r>
            <w:instrText xml:space="preserve"> HYPERLINK \l "_TOC_250002" </w:instrText>
          </w:r>
          <w:r>
            <w:fldChar w:fldCharType="separate"/>
          </w:r>
          <w:r>
            <w:t>▲严查不收敛不收手解读</w:t>
          </w:r>
          <w:r>
            <w:rPr>
              <w:spacing w:val="-90"/>
            </w:rPr>
            <w:t xml:space="preserve"> </w:t>
          </w:r>
          <w:r>
            <w:t>10</w:t>
          </w:r>
          <w:r>
            <w:rPr>
              <w:spacing w:val="-90"/>
            </w:rPr>
            <w:t xml:space="preserve"> </w:t>
          </w:r>
          <w:r>
            <w:t>月份全国查处违规收送礼品礼金问题数据</w:t>
          </w:r>
          <w:r>
            <w:tab/>
          </w:r>
          <w:r>
            <w:rPr>
              <w:spacing w:val="-17"/>
            </w:rPr>
            <w:t>6</w:t>
          </w:r>
          <w:r>
            <w:rPr>
              <w:spacing w:val="-17"/>
            </w:rPr>
            <w:fldChar w:fldCharType="end"/>
          </w:r>
        </w:p>
        <w:p>
          <w:pPr>
            <w:pStyle w:val="4"/>
            <w:spacing w:line="475" w:lineRule="exact"/>
          </w:pPr>
          <w:r>
            <w:fldChar w:fldCharType="begin"/>
          </w:r>
          <w:r>
            <w:instrText xml:space="preserve"> HYPERLINK \l "_TOC_250001" </w:instrText>
          </w:r>
          <w:r>
            <w:fldChar w:fldCharType="separate"/>
          </w:r>
          <w:r>
            <w:t>【权威解读】</w:t>
          </w:r>
          <w:r>
            <w:fldChar w:fldCharType="end"/>
          </w:r>
        </w:p>
        <w:p>
          <w:pPr>
            <w:pStyle w:val="5"/>
            <w:tabs>
              <w:tab w:val="left" w:leader="middleDot" w:pos="9237"/>
            </w:tabs>
          </w:pPr>
          <w:r>
            <w:fldChar w:fldCharType="begin"/>
          </w:r>
          <w:r>
            <w:instrText xml:space="preserve"> HYPERLINK \l "_TOC_250000" </w:instrText>
          </w:r>
          <w:r>
            <w:fldChar w:fldCharType="separate"/>
          </w:r>
          <w:r>
            <w:t>▲尊崇法治</w:t>
          </w:r>
          <w:r>
            <w:rPr>
              <w:spacing w:val="-2"/>
            </w:rPr>
            <w:t xml:space="preserve"> </w:t>
          </w:r>
          <w:r>
            <w:t>敬畏法律</w:t>
          </w:r>
          <w:r>
            <w:tab/>
          </w:r>
          <w:r>
            <w:t>9</w:t>
          </w:r>
          <w:r>
            <w:fldChar w:fldCharType="end"/>
          </w:r>
        </w:p>
      </w:sdtContent>
    </w:sdt>
    <w:p>
      <w:pPr>
        <w:spacing w:after="0"/>
        <w:sectPr>
          <w:footerReference r:id="rId3" w:type="default"/>
          <w:type w:val="continuous"/>
          <w:pgSz w:w="11910" w:h="16840"/>
          <w:pgMar w:top="1600" w:right="940" w:bottom="900" w:left="1320" w:header="720" w:footer="718" w:gutter="0"/>
          <w:pgNumType w:start="1"/>
        </w:sectPr>
      </w:pPr>
    </w:p>
    <w:p>
      <w:pPr>
        <w:pStyle w:val="2"/>
        <w:ind w:left="268"/>
        <w:rPr>
          <w:rFonts w:hint="eastAsia" w:ascii="黑体" w:eastAsia="黑体"/>
        </w:rPr>
      </w:pPr>
      <w:r>
        <w:rPr>
          <w:rFonts w:hint="eastAsia" w:ascii="黑体" w:eastAsia="黑体"/>
        </w:rPr>
        <w:t>【要闻关注】</w:t>
      </w:r>
    </w:p>
    <w:p>
      <w:pPr>
        <w:pStyle w:val="2"/>
        <w:spacing w:before="242" w:line="168" w:lineRule="auto"/>
        <w:ind w:left="268" w:right="249"/>
      </w:pPr>
      <w:bookmarkStart w:id="0" w:name="_TOC_250005"/>
      <w:bookmarkEnd w:id="0"/>
      <w:r>
        <w:t>▲中央纪委常委会举行第十八次集体学习深入学习践行习近平法治思想 自觉运用法治思维法治方式正风反腐</w:t>
      </w:r>
    </w:p>
    <w:p>
      <w:pPr>
        <w:pStyle w:val="3"/>
        <w:spacing w:before="142" w:line="350" w:lineRule="auto"/>
        <w:ind w:left="160" w:right="98" w:firstLine="638"/>
      </w:pPr>
      <w:r>
        <w:rPr>
          <w:spacing w:val="-11"/>
        </w:rPr>
        <w:t xml:space="preserve">中央纪委常委会 </w:t>
      </w:r>
      <w:r>
        <w:t>24</w:t>
      </w:r>
      <w:r>
        <w:rPr>
          <w:spacing w:val="-10"/>
        </w:rPr>
        <w:t xml:space="preserve"> 日举行第十八次集体学习，交流学习中央</w:t>
      </w:r>
      <w:r>
        <w:rPr>
          <w:spacing w:val="-12"/>
        </w:rPr>
        <w:t>全面依法治国工作会议和习近平总书记重要讲话精神体会，研究贯</w:t>
      </w:r>
      <w:r>
        <w:rPr>
          <w:spacing w:val="-18"/>
          <w:w w:val="95"/>
        </w:rPr>
        <w:t xml:space="preserve">彻落实措施。中共中央政治局常委、中央纪委书记赵乐际主持会议。  </w:t>
      </w:r>
      <w:r>
        <w:rPr>
          <w:spacing w:val="-12"/>
        </w:rPr>
        <w:t>会议强调，纪检监察机关作为政治机关、执纪执法机关，要更加自觉地学习践行习近平法治思想，增强“四个意识”、坚定“四个自</w:t>
      </w:r>
      <w:r>
        <w:rPr>
          <w:spacing w:val="-8"/>
        </w:rPr>
        <w:t>信”、做到“两个维护”，坚持党的领导，运用法治思维法治方式正风反腐，努力在推进全面依法治国中展现出更大的担当和作为。</w:t>
      </w:r>
    </w:p>
    <w:p>
      <w:pPr>
        <w:pStyle w:val="3"/>
        <w:spacing w:before="10" w:line="350" w:lineRule="auto"/>
        <w:ind w:left="160" w:right="98" w:firstLine="638"/>
      </w:pPr>
      <w:r>
        <w:t xml:space="preserve">会议指出，中央全面依法治国工作会议主题重大、意义重大， 最重要的是明确了习近平法治思想在全面依法治国工作中的指导 地位。习近平法治思想深刻回答了新时代为什么实行全面依法治 </w:t>
      </w:r>
      <w:r>
        <w:rPr>
          <w:spacing w:val="-6"/>
        </w:rPr>
        <w:t>国、怎样实行全面依法治国等一系列重大问题，是马克思主义法治</w:t>
      </w:r>
      <w:r>
        <w:rPr>
          <w:spacing w:val="-10"/>
        </w:rPr>
        <w:t xml:space="preserve">理论中国化最新成果，是习近平新时代中国特色社会主义思想的重要组成部分，是全面依法治国的根本遵循和行动指南。纪检监察机关要把深入学习习近平法治思想同全面系统学习习近平新时代中 </w:t>
      </w:r>
      <w:r>
        <w:rPr>
          <w:spacing w:val="-13"/>
        </w:rPr>
        <w:t>国特色社会主义思想结合起来，准确把握“十一个坚持”的重大战</w:t>
      </w:r>
      <w:r>
        <w:rPr>
          <w:spacing w:val="-14"/>
        </w:rPr>
        <w:t>略思想和重大工作部署，在学懂弄通做实上下功夫，在结合实际创</w:t>
      </w:r>
      <w:r>
        <w:rPr>
          <w:spacing w:val="-21"/>
          <w:w w:val="95"/>
        </w:rPr>
        <w:t xml:space="preserve">造性贯彻落实上下功夫，自觉用以武装头脑、指导实践、推动工作，  </w:t>
      </w:r>
      <w:r>
        <w:rPr>
          <w:spacing w:val="-21"/>
        </w:rPr>
        <w:t>努力实现新时代纪检监察工作高质量发展。</w:t>
      </w:r>
    </w:p>
    <w:p>
      <w:pPr>
        <w:pStyle w:val="3"/>
        <w:spacing w:before="16"/>
        <w:ind w:left="799"/>
      </w:pPr>
      <w:r>
        <w:t>会议强调，贯彻落实中央全面依法治国工作会议精神，纪检监</w:t>
      </w:r>
    </w:p>
    <w:p>
      <w:pPr>
        <w:spacing w:after="0"/>
        <w:sectPr>
          <w:pgSz w:w="11910" w:h="16840"/>
          <w:pgMar w:top="1560" w:right="940" w:bottom="900" w:left="1320" w:header="0" w:footer="718" w:gutter="0"/>
        </w:sectPr>
      </w:pPr>
    </w:p>
    <w:p>
      <w:pPr>
        <w:pStyle w:val="3"/>
        <w:spacing w:before="142" w:line="350" w:lineRule="auto"/>
        <w:ind w:left="160" w:right="98"/>
      </w:pPr>
      <w:r>
        <w:rPr>
          <w:spacing w:val="-4"/>
        </w:rPr>
        <w:t>察机关要把自己摆进去、把职责摆进去、把工作摆进去，进一步强化法治意识、法治思维、法治素养，依规依纪依法开展监督检查、</w:t>
      </w:r>
      <w:r>
        <w:rPr>
          <w:spacing w:val="-16"/>
          <w:w w:val="95"/>
        </w:rPr>
        <w:t xml:space="preserve">审查调查、追责问责、巡视巡察等，切实提高纪检监察工作规范化、  </w:t>
      </w:r>
      <w:r>
        <w:rPr>
          <w:spacing w:val="-12"/>
        </w:rPr>
        <w:t>法治化水平。要深刻理解党的领导和依法治国、讲政治和讲法治的</w:t>
      </w:r>
      <w:r>
        <w:rPr>
          <w:spacing w:val="-11"/>
        </w:rPr>
        <w:t>内在一致性，在实际工作中自觉把政治意识与法治思维、政治把握与法治方式统一起来、结合起来，努力实现政治效果、纪法效果、</w:t>
      </w:r>
      <w:r>
        <w:rPr>
          <w:spacing w:val="-14"/>
        </w:rPr>
        <w:t>社会效果的融合和最大化。要强化政治监督、日常监督，保障党中</w:t>
      </w:r>
      <w:r>
        <w:rPr>
          <w:spacing w:val="-16"/>
        </w:rPr>
        <w:t>央全面依法治国重大决策部署贯彻落实，推动解决立法、执法、司</w:t>
      </w:r>
      <w:r>
        <w:rPr>
          <w:spacing w:val="-9"/>
        </w:rPr>
        <w:t>法、守法等领域突出问题，营造良好法治环境、社会环境，让人民</w:t>
      </w:r>
      <w:r>
        <w:rPr>
          <w:spacing w:val="-12"/>
        </w:rPr>
        <w:t>群众真切感受到公平正义。要持续推进纪检监察体制改革，加强执</w:t>
      </w:r>
      <w:r>
        <w:rPr>
          <w:spacing w:val="-14"/>
        </w:rPr>
        <w:t>纪执法相关法规制度建设，健全纪法贯通、法法衔接机制。要加强</w:t>
      </w:r>
      <w:r>
        <w:rPr>
          <w:spacing w:val="-13"/>
        </w:rPr>
        <w:t>国际规则学习运用，把握当今世界规则博弈特点，依规依法开展反</w:t>
      </w:r>
      <w:r>
        <w:rPr>
          <w:spacing w:val="-12"/>
        </w:rPr>
        <w:t>腐败国际合作、追逃追赃。要持续加强纪检监察队伍建设，突出抓好“关键少数”，努力使其成为尊纪尊法、学纪学法、守纪守法、用纪用法的模范，确保执纪执法权规范高效干净使用。</w:t>
      </w:r>
    </w:p>
    <w:p>
      <w:pPr>
        <w:pStyle w:val="3"/>
        <w:spacing w:before="21" w:line="350" w:lineRule="auto"/>
        <w:ind w:left="160" w:right="210" w:firstLine="638"/>
        <w:jc w:val="both"/>
      </w:pPr>
      <w:r>
        <w:rPr>
          <w:spacing w:val="-5"/>
        </w:rPr>
        <w:t>中央纪委常委会还围绕“坚决打好脱贫攻坚战，决战决胜全面</w:t>
      </w:r>
      <w:r>
        <w:rPr>
          <w:spacing w:val="-9"/>
        </w:rPr>
        <w:t>建成小康社会”进行了学习，国务院扶贫办负责同志介绍了脱贫攻</w:t>
      </w:r>
      <w:r>
        <w:rPr>
          <w:spacing w:val="-11"/>
        </w:rPr>
        <w:t>坚取得的历史性成就。会议强调，各级纪检监察机关要认真贯彻党中央部署要求，继续做好对脱贫攻坚后续政策措施落实的监督，继</w:t>
      </w:r>
      <w:r>
        <w:rPr>
          <w:spacing w:val="-14"/>
        </w:rPr>
        <w:t>续做好群众身边腐败和不正之风的整治，持续抓好巩固拓展脱贫攻</w:t>
      </w:r>
      <w:r>
        <w:rPr>
          <w:spacing w:val="-12"/>
        </w:rPr>
        <w:t>坚成果的监督，使人民群众在全面从严治党和正风肃纪反腐中有更</w:t>
      </w:r>
      <w:r>
        <w:rPr>
          <w:spacing w:val="-1"/>
        </w:rPr>
        <w:t xml:space="preserve">多获得感、幸福感、安全感。 </w:t>
      </w:r>
      <w:r>
        <w:t>（摘自：中央纪委国家监委网站）</w:t>
      </w:r>
    </w:p>
    <w:p>
      <w:pPr>
        <w:spacing w:after="0" w:line="350" w:lineRule="auto"/>
        <w:jc w:val="both"/>
        <w:sectPr>
          <w:pgSz w:w="11910" w:h="16840"/>
          <w:pgMar w:top="1600" w:right="940" w:bottom="900" w:left="1320" w:header="0" w:footer="718" w:gutter="0"/>
        </w:sectPr>
      </w:pPr>
    </w:p>
    <w:p>
      <w:pPr>
        <w:pStyle w:val="3"/>
        <w:spacing w:before="3"/>
        <w:rPr>
          <w:sz w:val="17"/>
        </w:rPr>
      </w:pPr>
    </w:p>
    <w:p>
      <w:pPr>
        <w:pStyle w:val="2"/>
        <w:spacing w:before="49"/>
        <w:rPr>
          <w:rFonts w:hint="eastAsia" w:ascii="黑体" w:eastAsia="黑体"/>
        </w:rPr>
      </w:pPr>
      <w:bookmarkStart w:id="1" w:name="_TOC_250004"/>
      <w:bookmarkEnd w:id="1"/>
      <w:r>
        <w:rPr>
          <w:rFonts w:hint="eastAsia" w:ascii="黑体" w:eastAsia="黑体"/>
        </w:rPr>
        <w:t>【廉政时评】</w:t>
      </w:r>
    </w:p>
    <w:p>
      <w:pPr>
        <w:pStyle w:val="2"/>
        <w:spacing w:before="284" w:line="218" w:lineRule="auto"/>
        <w:ind w:right="190"/>
      </w:pPr>
      <w:bookmarkStart w:id="2" w:name="_TOC_250003"/>
      <w:bookmarkEnd w:id="2"/>
      <w:r>
        <w:t>▲统筹抓好五中全会精神学习贯彻和当前工作确保党中央各项决策部署落地见效</w:t>
      </w:r>
    </w:p>
    <w:p>
      <w:pPr>
        <w:pStyle w:val="3"/>
        <w:spacing w:before="171" w:line="350" w:lineRule="auto"/>
        <w:ind w:left="100" w:right="281" w:firstLine="619"/>
        <w:jc w:val="both"/>
      </w:pPr>
      <w:r>
        <w:rPr>
          <w:spacing w:val="-10"/>
          <w:w w:val="95"/>
        </w:rPr>
        <w:t xml:space="preserve">深入学习贯彻党的十九届五中全会和习近平总书记重要讲话精 神，把思想和行动统一到党中央决策部署上来，是当前全党全国的  一项重要政治任务。各级纪委监委要以钉钉子精神扎实抓好学习贯  彻工作，把党中央决策部署与纪检监察职能结合起来，统筹安排好  各项工作，集中精力抓重点、抓落实，持续深入正风肃纪反腐，推  进新时代纪检监察工作高质量发展，确保全会精神落到实处取得实 </w:t>
      </w:r>
      <w:r>
        <w:rPr>
          <w:spacing w:val="-5"/>
        </w:rPr>
        <w:t>效。</w:t>
      </w:r>
    </w:p>
    <w:p>
      <w:pPr>
        <w:pStyle w:val="3"/>
        <w:spacing w:before="10" w:line="350" w:lineRule="auto"/>
        <w:ind w:left="100" w:right="281" w:firstLine="619"/>
        <w:jc w:val="both"/>
      </w:pPr>
      <w:r>
        <w:rPr>
          <w:spacing w:val="-10"/>
          <w:w w:val="95"/>
        </w:rPr>
        <w:t xml:space="preserve">深入学习贯彻好五中全会精神。要把学习贯彻五中全会精神， 与学习贯彻习近平新时代中国特色社会主义思想结合起来，与贯彻  总书记关于“十四五”时期工作的一系列重要讲话结合起来，与工  作实际、自身职责、正在做的事情结合起来，联系“十三五”时期  我国发展重大实践重大成就、今年以来极不平常的历程，更好领悟  全会提出的一系列新的重要思想、重要论断、重大举措，在学思践  悟中提高政治站位、政治自觉、政治能力。要组织好全系统的学习  贯彻工作，作出具体安排，采取有效措施，把全会精神学深悟透，  加强监督检查、巡视巡察，坚决纠治学习贯彻中的形式主义、官僚  主义问题。各级纪委监委既要做好自身的学习宣传、任务分解、贯 </w:t>
      </w:r>
      <w:r>
        <w:rPr>
          <w:spacing w:val="-10"/>
        </w:rPr>
        <w:t>彻落实，又要督促各级党组织抓好学习贯彻。</w:t>
      </w:r>
    </w:p>
    <w:p>
      <w:pPr>
        <w:spacing w:after="0" w:line="350" w:lineRule="auto"/>
        <w:jc w:val="both"/>
        <w:sectPr>
          <w:footerReference r:id="rId4" w:type="default"/>
          <w:pgSz w:w="11910" w:h="16840"/>
          <w:pgMar w:top="1580" w:right="1120" w:bottom="1040" w:left="1380" w:header="0" w:footer="843" w:gutter="0"/>
          <w:pgNumType w:start="4"/>
        </w:sectPr>
      </w:pPr>
    </w:p>
    <w:p>
      <w:pPr>
        <w:pStyle w:val="3"/>
        <w:spacing w:before="144" w:line="350" w:lineRule="auto"/>
        <w:ind w:left="100" w:right="104" w:firstLine="619"/>
      </w:pPr>
      <w:r>
        <w:rPr>
          <w:spacing w:val="-20"/>
          <w:w w:val="95"/>
        </w:rPr>
        <w:t xml:space="preserve">全力保障好脱贫攻坚圆满收官。纪检监察机关要立足职能职责， </w:t>
      </w:r>
      <w:r>
        <w:rPr>
          <w:spacing w:val="-10"/>
        </w:rPr>
        <w:t>紧紧围绕决战决胜脱贫攻坚各项政策措施落实情况，强化监督、精</w:t>
      </w:r>
      <w:r>
        <w:rPr>
          <w:spacing w:val="-20"/>
          <w:w w:val="95"/>
        </w:rPr>
        <w:t xml:space="preserve">准监督、全程监督，切实把监督抓到底、抓到位；要坚持问题导向，  </w:t>
      </w:r>
      <w:r>
        <w:rPr>
          <w:spacing w:val="-10"/>
        </w:rPr>
        <w:t>慎终如始抓好扶贫领域腐败和作风问题三年专项治理，严肃查处腐败案件和突出作风问题，抓住典型案件通报曝光，深化以案促改， 督促把各类监督发现的问题一体整改落实到位；要加强对脱贫攻坚绩效的监督，确保脱贫结果真实可靠。越到最后越要紧绷这根弦， 不能停顿、不能大意、不能放松，善始善终、善作善成，为夺取脱贫攻坚战全面胜利提供坚强保障。</w:t>
      </w:r>
    </w:p>
    <w:p>
      <w:pPr>
        <w:pStyle w:val="3"/>
        <w:spacing w:before="13" w:line="350" w:lineRule="auto"/>
        <w:ind w:left="100" w:right="104" w:firstLine="619"/>
      </w:pPr>
      <w:r>
        <w:rPr>
          <w:spacing w:val="-10"/>
        </w:rPr>
        <w:t>持续抓好正风肃纪反腐各项工作。各级纪委监委要认真梳理中央纪委四次全会部署的各项重点任务，尚未完成的要加大力度、加快进度，总结好今年工作，谋划好明年任务。对《中共中央关于制定国民经济和社会发展第十四个五年规划和二〇三五年远景目标的建议》部署的纪检监察工作具体任务，包括落实全面从严治党主体责任、监督责任；锲而不舍落实中央八项规定精神，持续纠治形式主义、官僚主义；完善党和国家监督体系，加强政治监督，强化对</w:t>
      </w:r>
      <w:r>
        <w:rPr>
          <w:spacing w:val="-20"/>
          <w:w w:val="95"/>
        </w:rPr>
        <w:t xml:space="preserve">公权力运行的制约和监督；学会运用国际规则来维护国家发展权益，  </w:t>
      </w:r>
      <w:r>
        <w:rPr>
          <w:spacing w:val="-10"/>
        </w:rPr>
        <w:t>深入开展反腐败国际合作，始终占据道义制高点；坚持无禁区、全覆盖、零容忍，一体推进不敢腐、不能腐、不想腐；完善监察权运行和监督机制，等等，要逐项研究贯彻落实措施，体现到明年工作安排中，一项一项落实到位。</w:t>
      </w:r>
    </w:p>
    <w:p>
      <w:pPr>
        <w:pStyle w:val="3"/>
        <w:spacing w:before="17"/>
        <w:ind w:left="4487"/>
      </w:pPr>
      <w:r>
        <w:t>（摘自：中央纪委国家监委网站）</w:t>
      </w:r>
    </w:p>
    <w:p>
      <w:pPr>
        <w:spacing w:after="0"/>
        <w:sectPr>
          <w:pgSz w:w="11910" w:h="16840"/>
          <w:pgMar w:top="1580" w:right="1120" w:bottom="1040" w:left="1380" w:header="0" w:footer="843" w:gutter="0"/>
        </w:sectPr>
      </w:pPr>
    </w:p>
    <w:p>
      <w:pPr>
        <w:pStyle w:val="2"/>
        <w:spacing w:before="29" w:line="218" w:lineRule="auto"/>
        <w:ind w:right="255"/>
        <w:jc w:val="both"/>
      </w:pPr>
      <w:bookmarkStart w:id="3" w:name="_TOC_250002"/>
      <w:r>
        <w:rPr>
          <w:spacing w:val="-5"/>
          <w:w w:val="95"/>
        </w:rPr>
        <w:t>▲严查不收敛不收手解读</w:t>
      </w:r>
      <w:r>
        <w:rPr>
          <w:w w:val="95"/>
        </w:rPr>
        <w:t>10</w:t>
      </w:r>
      <w:r>
        <w:rPr>
          <w:spacing w:val="-6"/>
          <w:w w:val="95"/>
        </w:rPr>
        <w:t xml:space="preserve"> 月份全国查处违规收送礼品礼</w:t>
      </w:r>
      <w:bookmarkEnd w:id="3"/>
      <w:r>
        <w:rPr>
          <w:spacing w:val="-8"/>
        </w:rPr>
        <w:t>金问题数据</w:t>
      </w:r>
    </w:p>
    <w:p>
      <w:pPr>
        <w:pStyle w:val="3"/>
        <w:spacing w:before="110" w:line="350" w:lineRule="auto"/>
        <w:ind w:left="100" w:right="281" w:firstLine="619"/>
      </w:pPr>
      <w:r>
        <w:t>11</w:t>
      </w:r>
      <w:r>
        <w:rPr>
          <w:spacing w:val="-63"/>
        </w:rPr>
        <w:t xml:space="preserve"> 月 </w:t>
      </w:r>
      <w:r>
        <w:t>23</w:t>
      </w:r>
      <w:r>
        <w:rPr>
          <w:spacing w:val="-24"/>
        </w:rPr>
        <w:t xml:space="preserve"> 日，中央纪委国家监委公布了 </w:t>
      </w:r>
      <w:r>
        <w:rPr>
          <w:spacing w:val="-3"/>
        </w:rPr>
        <w:t>2020</w:t>
      </w:r>
      <w:r>
        <w:rPr>
          <w:spacing w:val="-63"/>
        </w:rPr>
        <w:t xml:space="preserve"> 年 </w:t>
      </w:r>
      <w:r>
        <w:t>10</w:t>
      </w:r>
      <w:r>
        <w:rPr>
          <w:spacing w:val="-23"/>
        </w:rPr>
        <w:t xml:space="preserve"> 月全国查处</w:t>
      </w:r>
      <w:r>
        <w:rPr>
          <w:spacing w:val="-10"/>
          <w:w w:val="95"/>
        </w:rPr>
        <w:t xml:space="preserve">违反中央八项规定精神问题统计表。数据显示，违规收送名贵特产 </w:t>
      </w:r>
      <w:r>
        <w:rPr>
          <w:spacing w:val="-20"/>
        </w:rPr>
        <w:t xml:space="preserve">和礼品礼金问题 </w:t>
      </w:r>
      <w:r>
        <w:rPr>
          <w:spacing w:val="-3"/>
        </w:rPr>
        <w:t>1264</w:t>
      </w:r>
      <w:r>
        <w:rPr>
          <w:spacing w:val="-37"/>
        </w:rPr>
        <w:t xml:space="preserve"> 起，处理 </w:t>
      </w:r>
      <w:r>
        <w:rPr>
          <w:spacing w:val="-3"/>
        </w:rPr>
        <w:t>1550</w:t>
      </w:r>
      <w:r>
        <w:rPr>
          <w:spacing w:val="-25"/>
        </w:rPr>
        <w:t xml:space="preserve"> 人，给予党纪政务处分 </w:t>
      </w:r>
      <w:r>
        <w:rPr>
          <w:spacing w:val="-3"/>
        </w:rPr>
        <w:t xml:space="preserve">1265 </w:t>
      </w:r>
      <w:r>
        <w:rPr>
          <w:spacing w:val="-5"/>
        </w:rPr>
        <w:t>人。</w:t>
      </w:r>
    </w:p>
    <w:p>
      <w:pPr>
        <w:pStyle w:val="3"/>
        <w:spacing w:before="6" w:line="350" w:lineRule="auto"/>
        <w:ind w:left="100" w:right="281" w:firstLine="619"/>
        <w:jc w:val="both"/>
      </w:pPr>
      <w:r>
        <w:rPr>
          <w:spacing w:val="-10"/>
          <w:w w:val="95"/>
        </w:rPr>
        <w:t xml:space="preserve">从数据看，违规收送名贵特产和礼品礼金问题占享乐主义和奢 靡之风问题首位。这一方面反映出纪检监察机关紧盯突出问题、持  之以恒落实中央八项规定精神的工作成效，释放出纠治“四风”寸  步不让、越往后盯得越紧执纪越严的强烈信号；同时也表明，违规 </w:t>
      </w:r>
      <w:r>
        <w:rPr>
          <w:spacing w:val="-10"/>
        </w:rPr>
        <w:t>收送礼品礼金问题依然比较突出，值得高度警惕。</w:t>
      </w:r>
    </w:p>
    <w:p>
      <w:pPr>
        <w:pStyle w:val="3"/>
        <w:spacing w:before="7" w:line="350" w:lineRule="auto"/>
        <w:ind w:left="100" w:right="281" w:firstLine="619"/>
        <w:jc w:val="both"/>
      </w:pPr>
      <w:r>
        <w:rPr>
          <w:spacing w:val="-10"/>
          <w:w w:val="95"/>
        </w:rPr>
        <w:t xml:space="preserve">今年中秋、国庆“两节”期间，全国各级纪检监察机关通报了 多起违反中央八项规定精神典型案例，其中不少案例涉及违规收送 </w:t>
      </w:r>
      <w:r>
        <w:rPr>
          <w:spacing w:val="-9"/>
        </w:rPr>
        <w:t>礼品礼金问题。</w:t>
      </w:r>
    </w:p>
    <w:p>
      <w:pPr>
        <w:pStyle w:val="3"/>
        <w:spacing w:before="4" w:line="350" w:lineRule="auto"/>
        <w:ind w:left="100" w:right="281" w:firstLine="619"/>
        <w:jc w:val="both"/>
      </w:pPr>
      <w:r>
        <w:rPr>
          <w:spacing w:val="-10"/>
          <w:w w:val="95"/>
        </w:rPr>
        <w:t xml:space="preserve">“一些党员领导干部借着节日大行违规送礼收礼之实。更有甚 者，把节日当作收礼敛财的机会。”江苏省淮安市纪委监委党风政  风监督室负责人表示，少数党员领导干部还利用生日寿宴、子女升 </w:t>
      </w:r>
      <w:r>
        <w:rPr>
          <w:spacing w:val="-10"/>
        </w:rPr>
        <w:t>学、亲属住院等时机违规收受礼品礼金。</w:t>
      </w:r>
    </w:p>
    <w:p>
      <w:pPr>
        <w:pStyle w:val="3"/>
        <w:spacing w:before="6" w:line="348" w:lineRule="auto"/>
        <w:ind w:left="100" w:right="260" w:firstLine="619"/>
        <w:jc w:val="both"/>
      </w:pPr>
      <w:r>
        <w:rPr>
          <w:spacing w:val="-9"/>
        </w:rPr>
        <w:t>数据显示，</w:t>
      </w:r>
      <w:r>
        <w:rPr>
          <w:spacing w:val="-3"/>
        </w:rPr>
        <w:t>10</w:t>
      </w:r>
      <w:r>
        <w:rPr>
          <w:spacing w:val="-19"/>
        </w:rPr>
        <w:t xml:space="preserve"> 月全国查处的违规收送名贵特产和礼品礼金问</w:t>
      </w:r>
      <w:r>
        <w:rPr>
          <w:spacing w:val="-10"/>
          <w:position w:val="1"/>
        </w:rPr>
        <w:t>题</w:t>
      </w:r>
      <w:r>
        <w:rPr>
          <w:spacing w:val="-29"/>
          <w:position w:val="1"/>
        </w:rPr>
        <w:t>，</w:t>
      </w:r>
      <w:r>
        <w:rPr>
          <w:spacing w:val="-10"/>
          <w:position w:val="1"/>
        </w:rPr>
        <w:t>占</w:t>
      </w:r>
      <w:r>
        <w:rPr>
          <w:spacing w:val="-7"/>
          <w:position w:val="1"/>
        </w:rPr>
        <w:t>查</w:t>
      </w:r>
      <w:r>
        <w:rPr>
          <w:spacing w:val="-10"/>
          <w:position w:val="1"/>
        </w:rPr>
        <w:t>处</w:t>
      </w:r>
      <w:r>
        <w:rPr>
          <w:spacing w:val="-7"/>
          <w:position w:val="1"/>
        </w:rPr>
        <w:t>享</w:t>
      </w:r>
      <w:r>
        <w:rPr>
          <w:spacing w:val="-10"/>
          <w:position w:val="1"/>
        </w:rPr>
        <w:t>乐</w:t>
      </w:r>
      <w:r>
        <w:rPr>
          <w:spacing w:val="-7"/>
          <w:position w:val="1"/>
        </w:rPr>
        <w:t>主义</w:t>
      </w:r>
      <w:r>
        <w:rPr>
          <w:spacing w:val="-27"/>
          <w:position w:val="1"/>
        </w:rPr>
        <w:t>、</w:t>
      </w:r>
      <w:r>
        <w:rPr>
          <w:spacing w:val="-10"/>
          <w:position w:val="1"/>
        </w:rPr>
        <w:t>奢</w:t>
      </w:r>
      <w:r>
        <w:rPr>
          <w:spacing w:val="-7"/>
          <w:position w:val="1"/>
        </w:rPr>
        <w:t>靡</w:t>
      </w:r>
      <w:r>
        <w:rPr>
          <w:spacing w:val="-10"/>
          <w:position w:val="1"/>
        </w:rPr>
        <w:t>之</w:t>
      </w:r>
      <w:r>
        <w:rPr>
          <w:spacing w:val="-7"/>
          <w:position w:val="1"/>
        </w:rPr>
        <w:t>风</w:t>
      </w:r>
      <w:r>
        <w:rPr>
          <w:spacing w:val="-10"/>
          <w:position w:val="1"/>
        </w:rPr>
        <w:t>问</w:t>
      </w:r>
      <w:r>
        <w:rPr>
          <w:spacing w:val="-7"/>
          <w:position w:val="1"/>
        </w:rPr>
        <w:t>题</w:t>
      </w:r>
      <w:r>
        <w:rPr>
          <w:spacing w:val="-10"/>
          <w:position w:val="1"/>
        </w:rPr>
        <w:t>总</w:t>
      </w:r>
      <w:r>
        <w:rPr>
          <w:spacing w:val="-7"/>
          <w:position w:val="1"/>
        </w:rPr>
        <w:t>数</w:t>
      </w:r>
      <w:r>
        <w:rPr>
          <w:position w:val="1"/>
        </w:rPr>
        <w:t>的</w:t>
      </w:r>
      <w:r>
        <w:rPr>
          <w:spacing w:val="-118"/>
          <w:position w:val="1"/>
        </w:rPr>
        <w:t xml:space="preserve"> </w:t>
      </w:r>
      <w:r>
        <w:rPr>
          <w:position w:val="1"/>
        </w:rPr>
        <w:t>29.0</w:t>
      </w:r>
      <w:r>
        <w:rPr>
          <w:spacing w:val="6"/>
          <w:w w:val="99"/>
        </w:rPr>
        <w:drawing>
          <wp:inline distT="0" distB="0" distL="0" distR="0">
            <wp:extent cx="85090" cy="15494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7" cstate="print"/>
                    <a:stretch>
                      <a:fillRect/>
                    </a:stretch>
                  </pic:blipFill>
                  <pic:spPr>
                    <a:xfrm>
                      <a:off x="0" y="0"/>
                      <a:ext cx="85724" cy="155574"/>
                    </a:xfrm>
                    <a:prstGeom prst="rect">
                      <a:avLst/>
                    </a:prstGeom>
                  </pic:spPr>
                </pic:pic>
              </a:graphicData>
            </a:graphic>
          </wp:inline>
        </w:drawing>
      </w:r>
      <w:r>
        <w:rPr>
          <w:spacing w:val="-27"/>
          <w:position w:val="1"/>
        </w:rPr>
        <w:t>，</w:t>
      </w:r>
      <w:r>
        <w:rPr>
          <w:position w:val="1"/>
        </w:rPr>
        <w:t>从</w:t>
      </w:r>
      <w:r>
        <w:rPr>
          <w:spacing w:val="-93"/>
          <w:position w:val="1"/>
        </w:rPr>
        <w:t xml:space="preserve"> </w:t>
      </w:r>
      <w:r>
        <w:rPr>
          <w:position w:val="1"/>
        </w:rPr>
        <w:t>1</w:t>
      </w:r>
      <w:r>
        <w:rPr>
          <w:spacing w:val="-87"/>
          <w:position w:val="1"/>
        </w:rPr>
        <w:t xml:space="preserve"> </w:t>
      </w:r>
      <w:r>
        <w:rPr>
          <w:position w:val="1"/>
        </w:rPr>
        <w:t>至</w:t>
      </w:r>
      <w:r>
        <w:rPr>
          <w:spacing w:val="-95"/>
          <w:position w:val="1"/>
        </w:rPr>
        <w:t xml:space="preserve"> </w:t>
      </w:r>
      <w:r>
        <w:rPr>
          <w:position w:val="1"/>
        </w:rPr>
        <w:t>10</w:t>
      </w:r>
      <w:r>
        <w:rPr>
          <w:spacing w:val="-89"/>
          <w:position w:val="1"/>
        </w:rPr>
        <w:t xml:space="preserve"> </w:t>
      </w:r>
      <w:r>
        <w:rPr>
          <w:spacing w:val="-10"/>
          <w:position w:val="1"/>
        </w:rPr>
        <w:t>月</w:t>
      </w:r>
      <w:r>
        <w:rPr>
          <w:position w:val="1"/>
        </w:rPr>
        <w:t>的</w:t>
      </w:r>
    </w:p>
    <w:p>
      <w:pPr>
        <w:pStyle w:val="3"/>
        <w:spacing w:before="6" w:line="355" w:lineRule="auto"/>
        <w:ind w:left="100" w:right="362"/>
        <w:jc w:val="both"/>
      </w:pPr>
      <w:r>
        <w:rPr>
          <w:spacing w:val="-10"/>
          <w:position w:val="1"/>
        </w:rPr>
        <w:t>数</w:t>
      </w:r>
      <w:r>
        <w:rPr>
          <w:spacing w:val="-7"/>
          <w:position w:val="1"/>
        </w:rPr>
        <w:t>据</w:t>
      </w:r>
      <w:r>
        <w:rPr>
          <w:spacing w:val="-10"/>
          <w:position w:val="1"/>
        </w:rPr>
        <w:t>看</w:t>
      </w:r>
      <w:r>
        <w:rPr>
          <w:spacing w:val="-7"/>
          <w:position w:val="1"/>
        </w:rPr>
        <w:t>，</w:t>
      </w:r>
      <w:r>
        <w:rPr>
          <w:spacing w:val="-10"/>
          <w:position w:val="1"/>
        </w:rPr>
        <w:t>该</w:t>
      </w:r>
      <w:r>
        <w:rPr>
          <w:spacing w:val="-7"/>
          <w:position w:val="1"/>
        </w:rPr>
        <w:t>类</w:t>
      </w:r>
      <w:r>
        <w:rPr>
          <w:spacing w:val="-10"/>
          <w:position w:val="1"/>
        </w:rPr>
        <w:t>问</w:t>
      </w:r>
      <w:r>
        <w:rPr>
          <w:spacing w:val="-7"/>
          <w:position w:val="1"/>
        </w:rPr>
        <w:t>题</w:t>
      </w:r>
      <w:r>
        <w:rPr>
          <w:spacing w:val="-10"/>
          <w:position w:val="1"/>
        </w:rPr>
        <w:t>占</w:t>
      </w:r>
      <w:r>
        <w:rPr>
          <w:spacing w:val="-7"/>
          <w:position w:val="1"/>
        </w:rPr>
        <w:t>查</w:t>
      </w:r>
      <w:r>
        <w:rPr>
          <w:spacing w:val="-10"/>
          <w:position w:val="1"/>
        </w:rPr>
        <w:t>处</w:t>
      </w:r>
      <w:r>
        <w:rPr>
          <w:spacing w:val="-7"/>
          <w:position w:val="1"/>
        </w:rPr>
        <w:t>享</w:t>
      </w:r>
      <w:r>
        <w:rPr>
          <w:spacing w:val="-10"/>
          <w:position w:val="1"/>
        </w:rPr>
        <w:t>乐</w:t>
      </w:r>
      <w:r>
        <w:rPr>
          <w:spacing w:val="-7"/>
          <w:position w:val="1"/>
        </w:rPr>
        <w:t>主</w:t>
      </w:r>
      <w:r>
        <w:rPr>
          <w:spacing w:val="-10"/>
          <w:position w:val="1"/>
        </w:rPr>
        <w:t>义</w:t>
      </w:r>
      <w:r>
        <w:rPr>
          <w:spacing w:val="-7"/>
          <w:position w:val="1"/>
        </w:rPr>
        <w:t>、</w:t>
      </w:r>
      <w:r>
        <w:rPr>
          <w:spacing w:val="-10"/>
          <w:position w:val="1"/>
        </w:rPr>
        <w:t>奢</w:t>
      </w:r>
      <w:r>
        <w:rPr>
          <w:spacing w:val="-7"/>
          <w:position w:val="1"/>
        </w:rPr>
        <w:t>靡</w:t>
      </w:r>
      <w:r>
        <w:rPr>
          <w:spacing w:val="-10"/>
          <w:position w:val="1"/>
        </w:rPr>
        <w:t>之</w:t>
      </w:r>
      <w:r>
        <w:rPr>
          <w:spacing w:val="-7"/>
          <w:position w:val="1"/>
        </w:rPr>
        <w:t>风</w:t>
      </w:r>
      <w:r>
        <w:rPr>
          <w:spacing w:val="-10"/>
          <w:position w:val="1"/>
        </w:rPr>
        <w:t>问</w:t>
      </w:r>
      <w:r>
        <w:rPr>
          <w:spacing w:val="-7"/>
          <w:position w:val="1"/>
        </w:rPr>
        <w:t>题</w:t>
      </w:r>
      <w:r>
        <w:rPr>
          <w:spacing w:val="-10"/>
          <w:position w:val="1"/>
        </w:rPr>
        <w:t>总</w:t>
      </w:r>
      <w:r>
        <w:rPr>
          <w:spacing w:val="-7"/>
          <w:position w:val="1"/>
        </w:rPr>
        <w:t>数</w:t>
      </w:r>
      <w:r>
        <w:rPr>
          <w:position w:val="1"/>
        </w:rPr>
        <w:t>的</w:t>
      </w:r>
      <w:r>
        <w:rPr>
          <w:spacing w:val="-126"/>
          <w:position w:val="1"/>
        </w:rPr>
        <w:t xml:space="preserve"> </w:t>
      </w:r>
      <w:r>
        <w:rPr>
          <w:position w:val="1"/>
        </w:rPr>
        <w:t>28.0</w:t>
      </w:r>
      <w:r>
        <w:rPr>
          <w:spacing w:val="4"/>
          <w:w w:val="99"/>
        </w:rPr>
        <w:drawing>
          <wp:inline distT="0" distB="0" distL="0" distR="0">
            <wp:extent cx="85090" cy="15494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7" cstate="print"/>
                    <a:stretch>
                      <a:fillRect/>
                    </a:stretch>
                  </pic:blipFill>
                  <pic:spPr>
                    <a:xfrm>
                      <a:off x="0" y="0"/>
                      <a:ext cx="85724" cy="155574"/>
                    </a:xfrm>
                    <a:prstGeom prst="rect">
                      <a:avLst/>
                    </a:prstGeom>
                  </pic:spPr>
                </pic:pic>
              </a:graphicData>
            </a:graphic>
          </wp:inline>
        </w:drawing>
      </w:r>
      <w:r>
        <w:rPr>
          <w:position w:val="1"/>
        </w:rPr>
        <w:t xml:space="preserve">， </w:t>
      </w:r>
      <w:r>
        <w:rPr>
          <w:spacing w:val="-9"/>
        </w:rPr>
        <w:t>数据一直居高不下。</w:t>
      </w:r>
    </w:p>
    <w:p>
      <w:pPr>
        <w:spacing w:after="0" w:line="355" w:lineRule="auto"/>
        <w:jc w:val="both"/>
        <w:sectPr>
          <w:pgSz w:w="11910" w:h="16840"/>
          <w:pgMar w:top="1580" w:right="1120" w:bottom="1040" w:left="1380" w:header="0" w:footer="843" w:gutter="0"/>
        </w:sectPr>
      </w:pPr>
    </w:p>
    <w:p>
      <w:pPr>
        <w:pStyle w:val="3"/>
        <w:spacing w:before="144" w:line="350" w:lineRule="auto"/>
        <w:ind w:left="100" w:right="104" w:firstLine="619"/>
      </w:pPr>
      <w:r>
        <w:rPr>
          <w:spacing w:val="-24"/>
        </w:rPr>
        <w:t>结合梳理各地通报的典型案例来看，违规收送礼品礼金问题“明</w:t>
      </w:r>
      <w:r>
        <w:rPr>
          <w:spacing w:val="-10"/>
        </w:rPr>
        <w:t>面”上有所减少，但披上马甲、走向“暗线”的却在增多，少数党</w:t>
      </w:r>
      <w:r>
        <w:rPr>
          <w:spacing w:val="-20"/>
          <w:w w:val="95"/>
        </w:rPr>
        <w:t xml:space="preserve">员领导干部通过电子红包、线上转账等方式实现违规收送礼品礼金，  </w:t>
      </w:r>
      <w:r>
        <w:rPr>
          <w:spacing w:val="-10"/>
        </w:rPr>
        <w:t>收送的方式越来越隐蔽。“隐形变异四风问题，对监督执纪带来了</w:t>
      </w:r>
      <w:r>
        <w:rPr>
          <w:spacing w:val="-21"/>
        </w:rPr>
        <w:t>一定的挑战。” 河南省太康县纪委书记、监委主任何明照表示，对</w:t>
      </w:r>
      <w:r>
        <w:rPr>
          <w:spacing w:val="-10"/>
        </w:rPr>
        <w:t>此，纪检监察机关加大监督执纪力度，公布检举举报电话，发动群众监督，让隐形变异四风无处遁形。</w:t>
      </w:r>
    </w:p>
    <w:p>
      <w:pPr>
        <w:pStyle w:val="3"/>
        <w:spacing w:before="10" w:line="350" w:lineRule="auto"/>
        <w:ind w:left="100" w:right="104" w:firstLine="619"/>
      </w:pPr>
      <w:r>
        <w:rPr>
          <w:spacing w:val="-10"/>
        </w:rPr>
        <w:t>无论是“明面”还是“暗线”，其背后都反映出一些党员干部纪律意识淡漠、没有敬畏之心，属于典型的不收敛不收手行为。如江苏省开展的违法违规“小化工”百日专项整治行动中发现，宝应县望直港镇综合行政执法局干部郭培林因为每年中秋、春节都违规</w:t>
      </w:r>
      <w:r>
        <w:rPr>
          <w:spacing w:val="-17"/>
          <w:w w:val="95"/>
        </w:rPr>
        <w:t xml:space="preserve">收受望直港气体供应站负责人所送的高档烟酒、超市购物卡等节礼，  </w:t>
      </w:r>
      <w:r>
        <w:rPr>
          <w:spacing w:val="-10"/>
        </w:rPr>
        <w:t>便放弃日常监管职责，甚至指使下属编造虚假检查记录蒙骗上级应急管理部门。</w:t>
      </w:r>
      <w:r>
        <w:rPr>
          <w:spacing w:val="-3"/>
        </w:rPr>
        <w:t>2020</w:t>
      </w:r>
      <w:r>
        <w:rPr>
          <w:spacing w:val="-62"/>
        </w:rPr>
        <w:t xml:space="preserve"> 年 </w:t>
      </w:r>
      <w:r>
        <w:t>10</w:t>
      </w:r>
      <w:r>
        <w:rPr>
          <w:spacing w:val="-17"/>
        </w:rPr>
        <w:t xml:space="preserve"> 月，郭培林被立案审查。</w:t>
      </w:r>
    </w:p>
    <w:p>
      <w:pPr>
        <w:pStyle w:val="3"/>
        <w:spacing w:before="10" w:line="350" w:lineRule="auto"/>
        <w:ind w:left="100" w:right="257" w:firstLine="619"/>
        <w:jc w:val="both"/>
      </w:pPr>
      <w:r>
        <w:rPr>
          <w:spacing w:val="-14"/>
        </w:rPr>
        <w:t>此外，违规收送名贵特产类礼品问题依然存在，</w:t>
      </w:r>
      <w:r>
        <w:rPr>
          <w:spacing w:val="-13"/>
        </w:rPr>
        <w:t>10</w:t>
      </w:r>
      <w:r>
        <w:rPr>
          <w:spacing w:val="-25"/>
        </w:rPr>
        <w:t xml:space="preserve"> 月份全国查</w:t>
      </w:r>
      <w:r>
        <w:rPr>
          <w:spacing w:val="-23"/>
        </w:rPr>
        <w:t xml:space="preserve">处此类问题 </w:t>
      </w:r>
      <w:r>
        <w:t>50</w:t>
      </w:r>
      <w:r>
        <w:rPr>
          <w:spacing w:val="-42"/>
        </w:rPr>
        <w:t xml:space="preserve"> 期，而 </w:t>
      </w:r>
      <w:r>
        <w:t>1</w:t>
      </w:r>
      <w:r>
        <w:rPr>
          <w:spacing w:val="-62"/>
        </w:rPr>
        <w:t xml:space="preserve"> 至 </w:t>
      </w:r>
      <w:r>
        <w:t>10</w:t>
      </w:r>
      <w:r>
        <w:rPr>
          <w:spacing w:val="-50"/>
        </w:rPr>
        <w:t xml:space="preserve"> 月共 </w:t>
      </w:r>
      <w:r>
        <w:rPr>
          <w:spacing w:val="-2"/>
        </w:rPr>
        <w:t>557</w:t>
      </w:r>
      <w:r>
        <w:rPr>
          <w:spacing w:val="-17"/>
        </w:rPr>
        <w:t xml:space="preserve"> 起。“少数领导干部收受名</w:t>
      </w:r>
      <w:r>
        <w:rPr>
          <w:spacing w:val="-10"/>
        </w:rPr>
        <w:t>贵特产，看似没有金钱来往，实则是通过‘雅贿’‘暗贿’达成权钱交易的目的。”何明照认为。</w:t>
      </w:r>
    </w:p>
    <w:p>
      <w:pPr>
        <w:pStyle w:val="3"/>
        <w:spacing w:before="5" w:line="350" w:lineRule="auto"/>
        <w:ind w:left="100" w:right="284" w:firstLine="619"/>
        <w:jc w:val="both"/>
      </w:pPr>
      <w:r>
        <w:rPr>
          <w:spacing w:val="-10"/>
          <w:w w:val="95"/>
        </w:rPr>
        <w:t xml:space="preserve">北京科技大学廉政研究中心主任宋伟认为，违规收送的背后实 际上是利益驱动。“以礼尚往来的名义进行利益交换，在‘迎来送 </w:t>
      </w:r>
      <w:r>
        <w:rPr>
          <w:spacing w:val="-10"/>
        </w:rPr>
        <w:t>往’中搞权力寻租、权钱交易等。”</w:t>
      </w:r>
    </w:p>
    <w:p>
      <w:pPr>
        <w:pStyle w:val="3"/>
        <w:spacing w:before="5"/>
        <w:ind w:left="720"/>
      </w:pPr>
      <w:r>
        <w:t>当前，违规收送礼金问题得到有效遏制，但“病原体”尚未根</w:t>
      </w:r>
    </w:p>
    <w:p>
      <w:pPr>
        <w:spacing w:after="0"/>
        <w:sectPr>
          <w:pgSz w:w="11910" w:h="16840"/>
          <w:pgMar w:top="1580" w:right="1120" w:bottom="1040" w:left="1380" w:header="0" w:footer="843" w:gutter="0"/>
        </w:sectPr>
      </w:pPr>
    </w:p>
    <w:p>
      <w:pPr>
        <w:pStyle w:val="3"/>
        <w:spacing w:before="144" w:line="350" w:lineRule="auto"/>
        <w:ind w:left="100" w:right="281"/>
        <w:jc w:val="both"/>
      </w:pPr>
      <w:r>
        <w:rPr>
          <w:spacing w:val="-10"/>
          <w:w w:val="95"/>
        </w:rPr>
        <w:t xml:space="preserve">除，纠治“四风”仍然在路上。各级纪检监察机关要把一体推进不  敢腐、不能腐、不想腐贯穿落实中央八项规定精神、纠治“四风”  工作始终，通过节前提醒、假期暗访、思想引导、案例警示等方式  方法，切实监督党员干部管住自己的“手”，持续推动党风政风好 </w:t>
      </w:r>
      <w:r>
        <w:rPr>
          <w:spacing w:val="-5"/>
        </w:rPr>
        <w:t>转。</w:t>
      </w:r>
    </w:p>
    <w:p>
      <w:pPr>
        <w:pStyle w:val="3"/>
        <w:spacing w:before="7"/>
        <w:ind w:left="4487"/>
      </w:pPr>
      <w:r>
        <w:t>（摘自：中央纪委国家监委网站）</w:t>
      </w:r>
    </w:p>
    <w:p>
      <w:pPr>
        <w:spacing w:after="0"/>
        <w:sectPr>
          <w:pgSz w:w="11910" w:h="16840"/>
          <w:pgMar w:top="1580" w:right="1120" w:bottom="1040" w:left="1380" w:header="0" w:footer="843" w:gutter="0"/>
        </w:sectPr>
      </w:pPr>
    </w:p>
    <w:p>
      <w:pPr>
        <w:pStyle w:val="2"/>
        <w:spacing w:before="56"/>
        <w:rPr>
          <w:rFonts w:hint="eastAsia" w:ascii="黑体" w:eastAsia="黑体"/>
        </w:rPr>
      </w:pPr>
      <w:bookmarkStart w:id="4" w:name="_TOC_250001"/>
      <w:bookmarkEnd w:id="4"/>
      <w:r>
        <w:rPr>
          <w:rFonts w:hint="eastAsia" w:ascii="黑体" w:eastAsia="黑体"/>
        </w:rPr>
        <w:t>【权威解读】</w:t>
      </w:r>
    </w:p>
    <w:p>
      <w:pPr>
        <w:pStyle w:val="2"/>
        <w:spacing w:before="287"/>
      </w:pPr>
      <w:bookmarkStart w:id="5" w:name="_TOC_250000"/>
      <w:bookmarkEnd w:id="5"/>
      <w:r>
        <w:t>▲尊崇法治 敬畏法律</w:t>
      </w:r>
    </w:p>
    <w:p>
      <w:pPr>
        <w:pStyle w:val="3"/>
        <w:spacing w:before="99" w:line="350" w:lineRule="auto"/>
        <w:ind w:left="100" w:right="281" w:firstLine="619"/>
        <w:jc w:val="both"/>
      </w:pPr>
      <w:r>
        <w:rPr>
          <w:spacing w:val="-10"/>
          <w:w w:val="95"/>
        </w:rPr>
        <w:t xml:space="preserve">各级党组织和党员、干部要强化依法治国、依法执政观念，提 高运用法治思维和法治方式深化改革、推动发展、化解矛盾、维护 </w:t>
      </w:r>
      <w:r>
        <w:rPr>
          <w:spacing w:val="-10"/>
        </w:rPr>
        <w:t>稳定、应对风险的能力。</w:t>
      </w:r>
    </w:p>
    <w:p>
      <w:pPr>
        <w:pStyle w:val="3"/>
        <w:spacing w:before="155" w:line="350" w:lineRule="auto"/>
        <w:ind w:left="100" w:right="260" w:firstLine="619"/>
        <w:jc w:val="both"/>
      </w:pPr>
      <w:r>
        <w:rPr>
          <w:spacing w:val="-32"/>
        </w:rPr>
        <w:t xml:space="preserve">——第 </w:t>
      </w:r>
      <w:r>
        <w:t>22</w:t>
      </w:r>
      <w:r>
        <w:rPr>
          <w:spacing w:val="-24"/>
        </w:rPr>
        <w:t xml:space="preserve"> 期《求是》杂志发表习近平总书记重要文章《推进全</w:t>
      </w:r>
      <w:r>
        <w:rPr>
          <w:spacing w:val="-10"/>
          <w:w w:val="95"/>
        </w:rPr>
        <w:t xml:space="preserve">面依法治国，发挥法治在国家治理体系和治理能力现代化中的积极  </w:t>
      </w:r>
      <w:r>
        <w:rPr>
          <w:spacing w:val="-6"/>
        </w:rPr>
        <w:t>作用》</w:t>
      </w:r>
    </w:p>
    <w:p>
      <w:pPr>
        <w:pStyle w:val="3"/>
        <w:spacing w:before="156" w:line="350" w:lineRule="auto"/>
        <w:ind w:left="100" w:right="281" w:firstLine="619"/>
        <w:jc w:val="both"/>
      </w:pPr>
      <w:r>
        <w:rPr>
          <w:spacing w:val="-10"/>
          <w:w w:val="95"/>
        </w:rPr>
        <w:t xml:space="preserve">全面依法治国是坚持和发展中国特色社会主义的本质要求和重 要保障，事关我们党执政兴国，事关人民幸福安康，事关党和国家  事业发展。党的十八大以来，以习近平同志为核心的党中央从坚持  和发展中国特色社会主义的全局和战略高度定位法治、布局法治、  厉行法治，坚持依法治国、依法执政、依法行政共同推进，法治国  家、法治政府、法治社会一体建设，全面依法治国领域发生历史性  变革、取得历史性成就。顺应时代发展要求，作为马克思主义法治  理论中国化最新成果的习近平法治思想应运而生，深刻回答了新时  代为什么实行全面依法治国、怎样实行全面依法治国等一系列重大 </w:t>
      </w:r>
      <w:r>
        <w:rPr>
          <w:spacing w:val="-10"/>
        </w:rPr>
        <w:t>问题，成为全面依法治国的根本遵循和行动指南。</w:t>
      </w:r>
    </w:p>
    <w:p>
      <w:pPr>
        <w:pStyle w:val="3"/>
        <w:spacing w:before="167" w:line="350" w:lineRule="auto"/>
        <w:ind w:left="100" w:right="281" w:firstLine="619"/>
        <w:jc w:val="both"/>
      </w:pPr>
      <w:r>
        <w:rPr>
          <w:spacing w:val="-10"/>
          <w:w w:val="95"/>
        </w:rPr>
        <w:t>风成于上，俗化于下。要把法治中国建设的蓝图和纲领落到实 处，需要全党全社会共同努力，关键在于各级领导干部的态度、决  心、行动。领导干部作为“关键少数”，身份特殊、地位重要、作</w:t>
      </w:r>
    </w:p>
    <w:p>
      <w:pPr>
        <w:spacing w:after="0" w:line="350" w:lineRule="auto"/>
        <w:jc w:val="both"/>
        <w:sectPr>
          <w:pgSz w:w="11910" w:h="16840"/>
          <w:pgMar w:top="1580" w:right="1120" w:bottom="1040" w:left="1380" w:header="0" w:footer="843" w:gutter="0"/>
        </w:sectPr>
      </w:pPr>
    </w:p>
    <w:p>
      <w:pPr>
        <w:pStyle w:val="3"/>
        <w:spacing w:before="144" w:line="350" w:lineRule="auto"/>
        <w:ind w:left="100" w:right="281"/>
        <w:jc w:val="both"/>
      </w:pPr>
      <w:r>
        <w:rPr>
          <w:spacing w:val="-10"/>
          <w:w w:val="95"/>
        </w:rPr>
        <w:t xml:space="preserve">用突出、影响重大，是全面依法治国的重要组织者、推动者、实践  者，必须深刻认识肩负的法治使命，牢牢扛起法治责任，带头尊崇  法治、敬畏法律，带头了解法律、掌握法律，带头遵纪守法、捍卫 </w:t>
      </w:r>
      <w:r>
        <w:rPr>
          <w:spacing w:val="-10"/>
        </w:rPr>
        <w:t>法治，带头厉行法治、依法办事。</w:t>
      </w:r>
    </w:p>
    <w:p>
      <w:pPr>
        <w:pStyle w:val="3"/>
        <w:spacing w:before="157" w:line="350" w:lineRule="auto"/>
        <w:ind w:left="100" w:right="104" w:firstLine="619"/>
      </w:pPr>
      <w:r>
        <w:rPr>
          <w:spacing w:val="-10"/>
        </w:rPr>
        <w:t>法治铭刻在心，方能牢不可破。当前，少数领导干部把法律当摆设，不履行法定职责，以言代法、以权压法甚至目无法纪、知法</w:t>
      </w:r>
      <w:r>
        <w:rPr>
          <w:spacing w:val="-21"/>
          <w:w w:val="95"/>
        </w:rPr>
        <w:t xml:space="preserve">犯法，说到底是对法治不够尊崇，对法律缺乏敬畏。增强法治意识、  </w:t>
      </w:r>
      <w:r>
        <w:rPr>
          <w:spacing w:val="-10"/>
        </w:rPr>
        <w:t>提高法治素养，首先要解决好尊法问题，只有内心尊崇法治，才能行为遵守法律。尊崇法治是法治的本质要求，也是领导干部正确行</w:t>
      </w:r>
      <w:r>
        <w:rPr>
          <w:spacing w:val="-20"/>
          <w:w w:val="95"/>
        </w:rPr>
        <w:t xml:space="preserve">使公权力的重要保证。领导干部从为政之初开始，就要敬法之权威，  </w:t>
      </w:r>
      <w:r>
        <w:rPr>
          <w:spacing w:val="-10"/>
        </w:rPr>
        <w:t>不得轻起冒犯之心；畏法之严厉，时刻对照高悬的法律明镜，心有所畏、行有所止；养法之素质，牢固树立宪法法律至上、法律面前人人平等、权由法定、权依法使等基本法治观念。</w:t>
      </w:r>
    </w:p>
    <w:p>
      <w:pPr>
        <w:pStyle w:val="3"/>
        <w:spacing w:before="166" w:line="350" w:lineRule="auto"/>
        <w:ind w:left="100" w:right="281" w:firstLine="619"/>
        <w:jc w:val="both"/>
      </w:pPr>
      <w:r>
        <w:rPr>
          <w:spacing w:val="-10"/>
          <w:w w:val="95"/>
        </w:rPr>
        <w:t>学法懂法是守法用法的前提。对领导干部来说，面对新的形势 和任务，学法具有很强的时代性和针对性，必须立足宏观视野，突  出问题导向，坚持与时俱进。首要的、也是根本的，是认真学习领  会习近平法治思想。当前和今后一个时期，认真学习领会习近平法  治思想，是全党全国的一项重大政治任务，领导干部要先学一步、  学深一些，吃透基本精神、把握核心要义、明确工作要求，牢牢把  握全面依法治国政治方向、重要地位、工作布局、重点任务、重大  关系、重要保障，坚持习近平法治思想在全面依法治国中的指导地</w:t>
      </w:r>
    </w:p>
    <w:p>
      <w:pPr>
        <w:spacing w:after="0" w:line="350" w:lineRule="auto"/>
        <w:jc w:val="both"/>
        <w:sectPr>
          <w:footerReference r:id="rId5" w:type="default"/>
          <w:pgSz w:w="11910" w:h="16840"/>
          <w:pgMar w:top="1580" w:right="1120" w:bottom="1040" w:left="1380" w:header="0" w:footer="843" w:gutter="0"/>
          <w:pgNumType w:start="10"/>
        </w:sectPr>
      </w:pPr>
    </w:p>
    <w:p>
      <w:pPr>
        <w:pStyle w:val="3"/>
        <w:spacing w:before="144" w:line="350" w:lineRule="auto"/>
        <w:ind w:left="100" w:right="281"/>
        <w:jc w:val="both"/>
      </w:pPr>
      <w:r>
        <w:rPr>
          <w:spacing w:val="-10"/>
          <w:w w:val="95"/>
        </w:rPr>
        <w:t xml:space="preserve">位，把习近平法治思想贯彻落实到全面依法治国各方面和全过程，  更好转化为全面建设社会主义法治国家的生动实践。其次，学法要  抓住重点，学习宪法、刑法、民法、行政法、诉讼法等重要法律，  切实加强法律知识储备。第三，学法要突出学以致用，学习同自己  所担负的工作密切相关的法律法规，深钻细研、力求精深，做到在  其位、谋其政、学其法。同时，要以发展的眼光关注法律规范的变  革，及时了解有关法律的立、改、废情况，做到学法经常化、制度 </w:t>
      </w:r>
      <w:r>
        <w:rPr>
          <w:spacing w:val="-5"/>
        </w:rPr>
        <w:t>化。</w:t>
      </w:r>
    </w:p>
    <w:p>
      <w:pPr>
        <w:pStyle w:val="3"/>
        <w:spacing w:before="163" w:line="350" w:lineRule="auto"/>
        <w:ind w:left="100" w:right="104" w:firstLine="619"/>
      </w:pPr>
      <w:r>
        <w:rPr>
          <w:spacing w:val="-10"/>
        </w:rPr>
        <w:t>没有规矩，不成方圆。《中国共产党章程》明确规定，党员必</w:t>
      </w:r>
      <w:r>
        <w:rPr>
          <w:spacing w:val="-21"/>
          <w:w w:val="95"/>
        </w:rPr>
        <w:t xml:space="preserve">须履行“自觉遵守党的纪律”“模范遵守国家的法律法规”的义务。  </w:t>
      </w:r>
      <w:r>
        <w:rPr>
          <w:spacing w:val="-10"/>
        </w:rPr>
        <w:t>从对党员的要求上来说，党纪严于国法。纵观十八大以来查处的党员领导干部，无一不是在违法之前首先违纪。因此，对领导干部而言，带头守法包含着带头遵纪的要求，以遵纪促进守法，以遵纪保证守法，进而实现纪法双守。畏法度者最快乐，守规矩者最自由。</w:t>
      </w:r>
      <w:r>
        <w:rPr>
          <w:spacing w:val="-18"/>
          <w:w w:val="95"/>
        </w:rPr>
        <w:t xml:space="preserve">领导干部要牢固树立法律红线不能触碰、法律底线不可逾越的观念，  </w:t>
      </w:r>
      <w:r>
        <w:rPr>
          <w:spacing w:val="-10"/>
        </w:rPr>
        <w:t xml:space="preserve">带头遵守法律、执行法律，不去行使依法不该由自己行使的权力， </w:t>
      </w:r>
      <w:r>
        <w:rPr>
          <w:spacing w:val="-21"/>
          <w:w w:val="95"/>
        </w:rPr>
        <w:t xml:space="preserve">更不能以言代法、以权压法、徇私枉法。要恪守党章党规党纪要求，  </w:t>
      </w:r>
      <w:r>
        <w:rPr>
          <w:spacing w:val="-10"/>
        </w:rPr>
        <w:t>严格履行党员义务，不断提高自我遵纪守法的标准和要求。要把遵守宪法法律作为基本准则，正确处理权与法、情与法、利与法的关系，自觉在宪法法律范围内活动。要坚守法治，对突破法律底线， 不遵守法的人和事，坚持执法必严、违法必究。</w:t>
      </w:r>
    </w:p>
    <w:p>
      <w:pPr>
        <w:spacing w:after="0" w:line="350" w:lineRule="auto"/>
        <w:sectPr>
          <w:pgSz w:w="11910" w:h="16840"/>
          <w:pgMar w:top="1580" w:right="1120" w:bottom="1040" w:left="1380" w:header="0" w:footer="843" w:gutter="0"/>
        </w:sectPr>
      </w:pPr>
    </w:p>
    <w:p>
      <w:pPr>
        <w:pStyle w:val="3"/>
        <w:spacing w:before="144" w:line="350" w:lineRule="auto"/>
        <w:ind w:left="100" w:right="104" w:firstLine="619"/>
      </w:pPr>
      <w:r>
        <w:rPr>
          <w:spacing w:val="-10"/>
        </w:rPr>
        <w:t>法律的生命力在于实施，法律的权威也在于实施。尊崇法治、敬畏法律，重在知行合一、履践笃行，切实把法治理念和法治精神</w:t>
      </w:r>
      <w:r>
        <w:rPr>
          <w:spacing w:val="-21"/>
          <w:w w:val="95"/>
        </w:rPr>
        <w:t xml:space="preserve">体现到工作之中。要带头厉行法治，不断提高依法执政能力和水平，  </w:t>
      </w:r>
      <w:r>
        <w:rPr>
          <w:spacing w:val="-17"/>
          <w:w w:val="95"/>
        </w:rPr>
        <w:t xml:space="preserve">不断推进各项治国理政活动的制度化、法律化。习近平总书记强调：  </w:t>
      </w:r>
      <w:r>
        <w:rPr>
          <w:spacing w:val="-10"/>
        </w:rPr>
        <w:t>“领导干部要把对法治的尊崇、对法律的敬畏转化成思维方式和行为方式，做到在法治之下、而不是法治之外、更不是法治之上想问题、作决策、办事情。”领导干部脑子里要时刻绷紧法治这根弦， 说话做事之前先考虑一下是不是合法，避免拍脑袋决策。要真用法律、善用法律、用好法律，遇事多从法律的角度去分析和思考，搞清楚相关的法律依据、法定程序、法律责任。</w:t>
      </w:r>
    </w:p>
    <w:p>
      <w:pPr>
        <w:pStyle w:val="3"/>
        <w:spacing w:before="166" w:line="350" w:lineRule="auto"/>
        <w:ind w:left="100" w:right="104" w:firstLine="619"/>
      </w:pPr>
      <w:r>
        <w:rPr>
          <w:spacing w:val="-10"/>
        </w:rPr>
        <w:t>当前，随着改革进入攻坚期和深水区，更加需要法治发挥“压舱石”作用，为改革的深稳推进有力护航。领导干部要深刻认识法治对于全面深化改革的重要意义，在法治轨道上推进改革，善于将</w:t>
      </w:r>
      <w:r>
        <w:rPr>
          <w:spacing w:val="-19"/>
          <w:w w:val="95"/>
        </w:rPr>
        <w:t xml:space="preserve">改革发展的主张转换成法治主张，自觉在法治基础上凝聚改革共识、  </w:t>
      </w:r>
      <w:r>
        <w:rPr>
          <w:spacing w:val="-10"/>
        </w:rPr>
        <w:t>规范行政行为、促进经济社会发展。要主动积极适应全面依法治国的新形势新要求，进一步强化法治在维护群众权益、调处利益关系中的权威地位，强化法治在化解社会矛盾、维护和谐稳定中的保障</w:t>
      </w:r>
      <w:r>
        <w:rPr>
          <w:spacing w:val="-20"/>
          <w:w w:val="95"/>
        </w:rPr>
        <w:t xml:space="preserve">作用，善于引导群众理性合法地表达利益诉求，始终坚持依法办事，  </w:t>
      </w:r>
      <w:r>
        <w:rPr>
          <w:spacing w:val="-10"/>
        </w:rPr>
        <w:t>切实解决好信访不信法、信闹不信法、信钱不信法、信权不信法的</w:t>
      </w:r>
      <w:r>
        <w:rPr>
          <w:spacing w:val="-6"/>
        </w:rPr>
        <w:t>问题。</w:t>
      </w:r>
    </w:p>
    <w:p>
      <w:pPr>
        <w:spacing w:after="0" w:line="350" w:lineRule="auto"/>
        <w:sectPr>
          <w:pgSz w:w="11910" w:h="16840"/>
          <w:pgMar w:top="1580" w:right="1120" w:bottom="1040" w:left="1380" w:header="0" w:footer="843" w:gutter="0"/>
        </w:sectPr>
      </w:pPr>
    </w:p>
    <w:p>
      <w:pPr>
        <w:pStyle w:val="3"/>
        <w:spacing w:before="144" w:line="350" w:lineRule="auto"/>
        <w:ind w:left="100" w:right="281" w:firstLine="619"/>
        <w:jc w:val="both"/>
      </w:pPr>
      <w:r>
        <w:rPr>
          <w:spacing w:val="-10"/>
          <w:w w:val="95"/>
        </w:rPr>
        <w:t xml:space="preserve">法治兴则国兴，法治强则国强。全面依法治国是一项长期而重 大的历史任务，也是国家治理领域一场广泛而深刻的革命。在全面  推进依法治国进程中，每个领导干部都要把自己摆进去、把职责摆  进去、把工作摆进去，时刻牢记有权必有责、用权受监督、失职要  问责、违法要追究，充分发挥“关键少数”的形象塑造和榜样引领  作用，以实际行动践行“两个维护”，确保全面依法治国各项任务 </w:t>
      </w:r>
      <w:r>
        <w:rPr>
          <w:spacing w:val="-9"/>
        </w:rPr>
        <w:t>真正落到实处。</w:t>
      </w:r>
    </w:p>
    <w:p>
      <w:pPr>
        <w:pStyle w:val="3"/>
        <w:spacing w:before="161"/>
        <w:ind w:left="4487"/>
        <w:rPr>
          <w:sz w:val="20"/>
        </w:rPr>
      </w:pPr>
      <w:r>
        <w:t>（摘自：中央纪委国家监委网站）</w:t>
      </w:r>
      <w:bookmarkStart w:id="6" w:name="_GoBack"/>
      <w:bookmarkEnd w:id="6"/>
    </w:p>
    <w:sectPr>
      <w:pgSz w:w="11910" w:h="16840"/>
      <w:pgMar w:top="1580" w:right="1120" w:bottom="1040" w:left="1380" w:header="0" w:footer="843"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微软雅黑">
    <w:panose1 w:val="020B0503020204020204"/>
    <w:charset w:val="86"/>
    <w:family w:val="swiss"/>
    <w:pitch w:val="default"/>
    <w:sig w:usb0="80000287" w:usb1="280F3C52" w:usb2="00000016" w:usb3="00000000" w:csb0="0004001F" w:csb1="00000000"/>
  </w:font>
  <w:font w:name="PMingLiU">
    <w:panose1 w:val="02020500000000000000"/>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49" o:spid="_x0000_s2049" o:spt="202" type="#_x0000_t202" style="position:absolute;left:0pt;margin-left:292pt;margin-top:795.05pt;height:17.6pt;width:25.4pt;mso-position-horizontal-relative:page;mso-position-vertical-relative:page;z-index:-251873280;mso-width-relative:page;mso-height-relative:page;" filled="f" stroked="f" coordsize="21600,21600">
          <v:path/>
          <v:fill on="f" focussize="0,0"/>
          <v:stroke on="f" joinstyle="miter"/>
          <v:imagedata o:title=""/>
          <o:lock v:ext="edit"/>
          <v:textbox inset="0mm,0mm,0mm,0mm">
            <w:txbxContent>
              <w:p>
                <w:pPr>
                  <w:spacing w:before="9"/>
                  <w:ind w:left="20" w:right="0" w:firstLine="0"/>
                  <w:jc w:val="left"/>
                  <w:rPr>
                    <w:rFonts w:ascii="Times New Roman"/>
                    <w:sz w:val="28"/>
                  </w:rPr>
                </w:pPr>
                <w:r>
                  <w:rPr>
                    <w:rFonts w:ascii="Times New Roman"/>
                    <w:sz w:val="28"/>
                  </w:rPr>
                  <w:t xml:space="preserve">- </w:t>
                </w:r>
                <w:r>
                  <w:fldChar w:fldCharType="begin"/>
                </w:r>
                <w:r>
                  <w:rPr>
                    <w:rFonts w:ascii="Times New Roman"/>
                    <w:sz w:val="28"/>
                  </w:rPr>
                  <w:instrText xml:space="preserve"> PAGE </w:instrText>
                </w:r>
                <w:r>
                  <w:fldChar w:fldCharType="separate"/>
                </w:r>
                <w:r>
                  <w:t>1</w:t>
                </w:r>
                <w:r>
                  <w:fldChar w:fldCharType="end"/>
                </w:r>
                <w:r>
                  <w:rPr>
                    <w:rFonts w:ascii="Times New Roman"/>
                    <w:sz w:val="28"/>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0" o:spid="_x0000_s2050" o:spt="202" type="#_x0000_t202" style="position:absolute;left:0pt;margin-left:290.1pt;margin-top:788.7pt;height:17.6pt;width:25.3pt;mso-position-horizontal-relative:page;mso-position-vertical-relative:page;z-index:-251872256;mso-width-relative:page;mso-height-relative:page;" filled="f" stroked="f" coordsize="21600,21600">
          <v:path/>
          <v:fill on="f" focussize="0,0"/>
          <v:stroke on="f" joinstyle="miter"/>
          <v:imagedata o:title=""/>
          <o:lock v:ext="edit"/>
          <v:textbox inset="0mm,0mm,0mm,0mm">
            <w:txbxContent>
              <w:p>
                <w:pPr>
                  <w:spacing w:before="9"/>
                  <w:ind w:left="20" w:right="0" w:firstLine="0"/>
                  <w:jc w:val="left"/>
                  <w:rPr>
                    <w:rFonts w:ascii="Times New Roman"/>
                    <w:sz w:val="28"/>
                  </w:rPr>
                </w:pPr>
                <w:r>
                  <w:rPr>
                    <w:rFonts w:ascii="Times New Roman"/>
                    <w:sz w:val="28"/>
                  </w:rPr>
                  <w:t xml:space="preserve">- </w:t>
                </w:r>
                <w:r>
                  <w:fldChar w:fldCharType="begin"/>
                </w:r>
                <w:r>
                  <w:rPr>
                    <w:rFonts w:ascii="Times New Roman"/>
                    <w:sz w:val="28"/>
                  </w:rPr>
                  <w:instrText xml:space="preserve"> PAGE </w:instrText>
                </w:r>
                <w:r>
                  <w:fldChar w:fldCharType="separate"/>
                </w:r>
                <w:r>
                  <w:t>4</w:t>
                </w:r>
                <w:r>
                  <w:fldChar w:fldCharType="end"/>
                </w:r>
                <w:r>
                  <w:rPr>
                    <w:rFonts w:ascii="Times New Roman"/>
                    <w:sz w:val="28"/>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1" o:spid="_x0000_s2051" o:spt="202" type="#_x0000_t202" style="position:absolute;left:0pt;margin-left:290.1pt;margin-top:788.7pt;height:17.6pt;width:32.4pt;mso-position-horizontal-relative:page;mso-position-vertical-relative:page;z-index:-251871232;mso-width-relative:page;mso-height-relative:page;" filled="f" stroked="f" coordsize="21600,21600">
          <v:path/>
          <v:fill on="f" focussize="0,0"/>
          <v:stroke on="f" joinstyle="miter"/>
          <v:imagedata o:title=""/>
          <o:lock v:ext="edit"/>
          <v:textbox inset="0mm,0mm,0mm,0mm">
            <w:txbxContent>
              <w:p>
                <w:pPr>
                  <w:spacing w:before="9"/>
                  <w:ind w:left="20" w:right="0" w:firstLine="0"/>
                  <w:jc w:val="left"/>
                  <w:rPr>
                    <w:rFonts w:ascii="Times New Roman"/>
                    <w:sz w:val="28"/>
                  </w:rPr>
                </w:pPr>
                <w:r>
                  <w:rPr>
                    <w:rFonts w:ascii="Times New Roman"/>
                    <w:sz w:val="28"/>
                  </w:rPr>
                  <w:t xml:space="preserve">- </w:t>
                </w:r>
                <w:r>
                  <w:fldChar w:fldCharType="begin"/>
                </w:r>
                <w:r>
                  <w:rPr>
                    <w:rFonts w:ascii="Times New Roman"/>
                    <w:sz w:val="28"/>
                  </w:rPr>
                  <w:instrText xml:space="preserve"> PAGE </w:instrText>
                </w:r>
                <w:r>
                  <w:fldChar w:fldCharType="separate"/>
                </w:r>
                <w:r>
                  <w:t>10</w:t>
                </w:r>
                <w:r>
                  <w:fldChar w:fldCharType="end"/>
                </w:r>
                <w:r>
                  <w:rPr>
                    <w:rFonts w:ascii="Times New Roman"/>
                    <w:sz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useFELayout/>
    <w:compatSetting w:name="compatibilityMode" w:uri="http://schemas.microsoft.com/office/word" w:val="12"/>
  </w:compat>
  <w:rsids>
    <w:rsidRoot w:val="00000000"/>
    <w:rsid w:val="19D53772"/>
    <w:rsid w:val="677C32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25"/>
      <w:ind w:left="208"/>
      <w:outlineLvl w:val="1"/>
    </w:pPr>
    <w:rPr>
      <w:rFonts w:ascii="Microsoft JhengHei" w:hAnsi="Microsoft JhengHei" w:eastAsia="Microsoft JhengHei" w:cs="Microsoft JhengHei"/>
      <w:b/>
      <w:bCs/>
      <w:sz w:val="36"/>
      <w:szCs w:val="36"/>
      <w:lang w:val="zh-CN" w:eastAsia="zh-CN" w:bidi="zh-CN"/>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32"/>
      <w:szCs w:val="32"/>
      <w:lang w:val="zh-CN" w:eastAsia="zh-CN" w:bidi="zh-CN"/>
    </w:rPr>
  </w:style>
  <w:style w:type="paragraph" w:styleId="4">
    <w:name w:val="toc 1"/>
    <w:basedOn w:val="1"/>
    <w:next w:val="1"/>
    <w:qFormat/>
    <w:uiPriority w:val="1"/>
    <w:pPr>
      <w:ind w:left="268"/>
    </w:pPr>
    <w:rPr>
      <w:rFonts w:ascii="Microsoft JhengHei" w:hAnsi="Microsoft JhengHei" w:eastAsia="Microsoft JhengHei" w:cs="Microsoft JhengHei"/>
      <w:b/>
      <w:bCs/>
      <w:sz w:val="32"/>
      <w:szCs w:val="32"/>
      <w:lang w:val="zh-CN" w:eastAsia="zh-CN" w:bidi="zh-CN"/>
    </w:rPr>
  </w:style>
  <w:style w:type="paragraph" w:styleId="5">
    <w:name w:val="toc 2"/>
    <w:basedOn w:val="1"/>
    <w:next w:val="1"/>
    <w:qFormat/>
    <w:uiPriority w:val="1"/>
    <w:pPr>
      <w:spacing w:before="153"/>
      <w:ind w:left="268"/>
    </w:pPr>
    <w:rPr>
      <w:rFonts w:ascii="宋体" w:hAnsi="宋体" w:eastAsia="宋体" w:cs="宋体"/>
      <w:sz w:val="32"/>
      <w:szCs w:val="32"/>
      <w:lang w:val="zh-CN" w:eastAsia="zh-CN" w:bidi="zh-CN"/>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zh-CN" w:eastAsia="zh-CN" w:bidi="zh-CN"/>
    </w:rPr>
  </w:style>
  <w:style w:type="paragraph" w:customStyle="1" w:styleId="10">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ScaleCrop>false</ScaleCrop>
  <LinksUpToDate>false</LinksUpToDate>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2021-03-03T07:49:00Z</dcterms:created>
  <dc:creator>微软用户</dc:creator>
  <cp:lastModifiedBy>湘西土匪</cp:lastModifiedBy>
  <dcterms:modified xsi:type="dcterms:W3CDTF">2021-03-03T07:55:52Z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2020-12-25T00:00:00Z</vt:filetime>
  </property>
  <property fmtid="{D5CDD505-2E9C-101B-9397-08002B2CF9AE}" pid="3" name="Creator">
    <vt:lpwstr>WPS 文字</vt:lpwstr>
  </property>
  <property fmtid="{D5CDD505-2E9C-101B-9397-08002B2CF9AE}" pid="4" name="LastSaved">
    <vt:filetime>2021-03-03T00:00:00Z</vt:filetime>
  </property>
  <property fmtid="{D5CDD505-2E9C-101B-9397-08002B2CF9AE}" pid="5" name="KSOProductBuildVer">
    <vt:lpwstr>2052-11.1.0.9828</vt:lpwstr>
  </property>
</Properties>
</file>